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90" w:rsidRDefault="00253B90" w:rsidP="00F24EFC">
      <w:pPr>
        <w:contextualSpacing/>
        <w:jc w:val="center"/>
        <w:rPr>
          <w:sz w:val="40"/>
          <w:szCs w:val="40"/>
        </w:rPr>
      </w:pPr>
    </w:p>
    <w:p w:rsidR="00253B90" w:rsidRDefault="00253B90" w:rsidP="00F24EFC">
      <w:pPr>
        <w:contextualSpacing/>
        <w:jc w:val="center"/>
        <w:rPr>
          <w:sz w:val="40"/>
          <w:szCs w:val="40"/>
        </w:rPr>
      </w:pPr>
    </w:p>
    <w:p w:rsidR="00253B90" w:rsidRDefault="00253B90" w:rsidP="00F24EFC">
      <w:pPr>
        <w:contextualSpacing/>
        <w:jc w:val="center"/>
        <w:rPr>
          <w:sz w:val="40"/>
          <w:szCs w:val="40"/>
        </w:rPr>
      </w:pPr>
    </w:p>
    <w:p w:rsidR="004E4DB1" w:rsidRDefault="004E4DB1" w:rsidP="00F24EFC">
      <w:pPr>
        <w:contextualSpacing/>
        <w:jc w:val="center"/>
        <w:rPr>
          <w:sz w:val="40"/>
          <w:szCs w:val="40"/>
        </w:rPr>
      </w:pPr>
    </w:p>
    <w:p w:rsidR="00F21FB1" w:rsidRDefault="00F21FB1" w:rsidP="00F24EFC">
      <w:pPr>
        <w:contextualSpacing/>
        <w:jc w:val="center"/>
        <w:rPr>
          <w:sz w:val="40"/>
          <w:szCs w:val="40"/>
        </w:rPr>
      </w:pPr>
    </w:p>
    <w:p w:rsidR="00F21FB1" w:rsidRDefault="00F21FB1" w:rsidP="00F24EFC">
      <w:pPr>
        <w:contextualSpacing/>
        <w:jc w:val="center"/>
        <w:rPr>
          <w:sz w:val="40"/>
          <w:szCs w:val="40"/>
        </w:rPr>
      </w:pPr>
    </w:p>
    <w:p w:rsidR="00F21FB1" w:rsidRPr="00F21FB1" w:rsidRDefault="00F21FB1" w:rsidP="00F24EFC">
      <w:pPr>
        <w:contextualSpacing/>
        <w:jc w:val="center"/>
        <w:rPr>
          <w:sz w:val="24"/>
          <w:szCs w:val="24"/>
        </w:rPr>
      </w:pPr>
    </w:p>
    <w:p w:rsidR="004E4DB1" w:rsidRDefault="004E4DB1" w:rsidP="00F24EFC">
      <w:pPr>
        <w:contextualSpacing/>
        <w:jc w:val="center"/>
        <w:rPr>
          <w:sz w:val="40"/>
          <w:szCs w:val="40"/>
        </w:rPr>
      </w:pPr>
    </w:p>
    <w:p w:rsidR="00280861" w:rsidRDefault="00C660AF" w:rsidP="00F24EFC">
      <w:pPr>
        <w:contextualSpacing/>
        <w:jc w:val="center"/>
        <w:rPr>
          <w:sz w:val="40"/>
          <w:szCs w:val="40"/>
        </w:rPr>
      </w:pPr>
      <w:r>
        <w:rPr>
          <w:sz w:val="40"/>
          <w:szCs w:val="40"/>
        </w:rPr>
        <w:t>BIRD MONITORING AT</w:t>
      </w:r>
      <w:r w:rsidR="00AA40BC">
        <w:rPr>
          <w:sz w:val="40"/>
          <w:szCs w:val="40"/>
        </w:rPr>
        <w:t xml:space="preserve"> THE</w:t>
      </w:r>
      <w:r>
        <w:rPr>
          <w:sz w:val="40"/>
          <w:szCs w:val="40"/>
        </w:rPr>
        <w:t xml:space="preserve"> </w:t>
      </w:r>
      <w:r w:rsidR="00253457">
        <w:rPr>
          <w:sz w:val="40"/>
          <w:szCs w:val="40"/>
        </w:rPr>
        <w:t>REGIONAL ATHLETIC COMPLEX AND JORDAN RIVER GOLF COURSE</w:t>
      </w:r>
    </w:p>
    <w:p w:rsidR="004E4DB1" w:rsidRDefault="004E4DB1" w:rsidP="00F24EFC">
      <w:pPr>
        <w:contextualSpacing/>
        <w:jc w:val="center"/>
        <w:rPr>
          <w:sz w:val="28"/>
          <w:szCs w:val="28"/>
        </w:rPr>
      </w:pPr>
    </w:p>
    <w:p w:rsidR="001409B9" w:rsidRDefault="00262820" w:rsidP="00F24EFC">
      <w:pPr>
        <w:contextualSpacing/>
        <w:jc w:val="center"/>
        <w:rPr>
          <w:sz w:val="28"/>
          <w:szCs w:val="28"/>
        </w:rPr>
      </w:pPr>
      <w:r>
        <w:rPr>
          <w:sz w:val="28"/>
          <w:szCs w:val="28"/>
        </w:rPr>
        <w:t>2016 Project R</w:t>
      </w:r>
      <w:r w:rsidR="001409B9" w:rsidRPr="001409B9">
        <w:rPr>
          <w:sz w:val="28"/>
          <w:szCs w:val="28"/>
        </w:rPr>
        <w:t>eport</w:t>
      </w:r>
    </w:p>
    <w:p w:rsidR="000F21D6" w:rsidRPr="005662A2" w:rsidRDefault="009B6C97" w:rsidP="00F24EFC">
      <w:pPr>
        <w:contextualSpacing/>
        <w:jc w:val="center"/>
        <w:rPr>
          <w:rFonts w:cs="Times New Roman"/>
          <w:sz w:val="24"/>
          <w:szCs w:val="24"/>
        </w:rPr>
      </w:pPr>
      <w:r>
        <w:rPr>
          <w:rFonts w:cs="Times New Roman"/>
          <w:sz w:val="24"/>
          <w:szCs w:val="24"/>
        </w:rPr>
        <w:t>January 3, 2017</w:t>
      </w:r>
    </w:p>
    <w:p w:rsidR="001409B9" w:rsidRDefault="001409B9" w:rsidP="00F24EFC">
      <w:pPr>
        <w:contextualSpacing/>
        <w:jc w:val="center"/>
        <w:rPr>
          <w:sz w:val="28"/>
          <w:szCs w:val="28"/>
        </w:rPr>
      </w:pPr>
    </w:p>
    <w:p w:rsidR="004E4DB1" w:rsidRDefault="004E4DB1" w:rsidP="00F24EFC">
      <w:pPr>
        <w:contextualSpacing/>
        <w:jc w:val="center"/>
        <w:rPr>
          <w:sz w:val="28"/>
          <w:szCs w:val="28"/>
        </w:rPr>
      </w:pPr>
    </w:p>
    <w:p w:rsidR="004E4DB1" w:rsidRDefault="004E4DB1" w:rsidP="00F24EFC">
      <w:pPr>
        <w:contextualSpacing/>
        <w:jc w:val="center"/>
        <w:rPr>
          <w:sz w:val="28"/>
          <w:szCs w:val="28"/>
        </w:rPr>
      </w:pPr>
    </w:p>
    <w:p w:rsidR="004E4DB1" w:rsidRDefault="004E4DB1" w:rsidP="00F24EFC">
      <w:pPr>
        <w:contextualSpacing/>
        <w:jc w:val="center"/>
        <w:rPr>
          <w:sz w:val="28"/>
          <w:szCs w:val="28"/>
        </w:rPr>
      </w:pPr>
    </w:p>
    <w:p w:rsidR="005662A2" w:rsidRDefault="005662A2" w:rsidP="00F24EFC">
      <w:pPr>
        <w:contextualSpacing/>
        <w:jc w:val="center"/>
        <w:rPr>
          <w:b/>
          <w:sz w:val="28"/>
          <w:szCs w:val="28"/>
        </w:rPr>
      </w:pPr>
    </w:p>
    <w:p w:rsidR="00C660AF" w:rsidRDefault="00C660AF" w:rsidP="00F24EFC">
      <w:pPr>
        <w:contextualSpacing/>
        <w:jc w:val="center"/>
        <w:rPr>
          <w:b/>
          <w:sz w:val="28"/>
          <w:szCs w:val="28"/>
        </w:rPr>
      </w:pPr>
    </w:p>
    <w:p w:rsidR="00C660AF" w:rsidRDefault="00C660AF" w:rsidP="00F24EFC">
      <w:pPr>
        <w:contextualSpacing/>
        <w:jc w:val="center"/>
        <w:rPr>
          <w:b/>
          <w:sz w:val="28"/>
          <w:szCs w:val="28"/>
        </w:rPr>
      </w:pPr>
    </w:p>
    <w:p w:rsidR="00C660AF" w:rsidRDefault="00C660AF" w:rsidP="00F24EFC">
      <w:pPr>
        <w:contextualSpacing/>
        <w:jc w:val="center"/>
        <w:rPr>
          <w:sz w:val="24"/>
          <w:szCs w:val="24"/>
        </w:rPr>
      </w:pPr>
    </w:p>
    <w:p w:rsidR="00F21FB1" w:rsidRDefault="00F21FB1" w:rsidP="00F24EFC">
      <w:pPr>
        <w:contextualSpacing/>
        <w:jc w:val="center"/>
        <w:rPr>
          <w:sz w:val="24"/>
          <w:szCs w:val="24"/>
        </w:rPr>
      </w:pPr>
    </w:p>
    <w:p w:rsidR="00F21FB1" w:rsidRDefault="00F21FB1" w:rsidP="00F24EFC">
      <w:pPr>
        <w:contextualSpacing/>
        <w:jc w:val="center"/>
        <w:rPr>
          <w:sz w:val="24"/>
          <w:szCs w:val="24"/>
        </w:rPr>
      </w:pPr>
    </w:p>
    <w:p w:rsidR="005662A2" w:rsidRDefault="005662A2" w:rsidP="00F24EFC">
      <w:pPr>
        <w:contextualSpacing/>
        <w:jc w:val="center"/>
        <w:rPr>
          <w:rFonts w:ascii="Times New Roman" w:hAnsi="Times New Roman" w:cs="Times New Roman"/>
          <w:sz w:val="24"/>
          <w:szCs w:val="24"/>
        </w:rPr>
      </w:pPr>
    </w:p>
    <w:p w:rsidR="000F21D6" w:rsidRDefault="000F21D6" w:rsidP="00F24EFC">
      <w:pPr>
        <w:contextualSpacing/>
        <w:jc w:val="center"/>
        <w:rPr>
          <w:rFonts w:ascii="Times New Roman" w:hAnsi="Times New Roman" w:cs="Times New Roman"/>
          <w:sz w:val="24"/>
          <w:szCs w:val="24"/>
        </w:rPr>
      </w:pPr>
    </w:p>
    <w:p w:rsidR="000F21D6" w:rsidRDefault="000F21D6" w:rsidP="00F24EFC">
      <w:pPr>
        <w:contextualSpacing/>
        <w:jc w:val="center"/>
        <w:rPr>
          <w:rFonts w:ascii="Times New Roman" w:hAnsi="Times New Roman" w:cs="Times New Roman"/>
          <w:sz w:val="24"/>
          <w:szCs w:val="24"/>
        </w:rPr>
      </w:pPr>
    </w:p>
    <w:p w:rsidR="000F21D6" w:rsidRDefault="000F21D6" w:rsidP="00F24EFC">
      <w:pPr>
        <w:contextualSpacing/>
        <w:jc w:val="center"/>
        <w:rPr>
          <w:rFonts w:ascii="Times New Roman" w:hAnsi="Times New Roman" w:cs="Times New Roman"/>
          <w:sz w:val="24"/>
          <w:szCs w:val="24"/>
        </w:rPr>
      </w:pPr>
    </w:p>
    <w:p w:rsidR="005662A2" w:rsidRPr="005662A2" w:rsidRDefault="005662A2" w:rsidP="00F24EFC">
      <w:pPr>
        <w:contextualSpacing/>
        <w:jc w:val="right"/>
        <w:rPr>
          <w:rFonts w:cs="Times New Roman"/>
          <w:b/>
          <w:sz w:val="24"/>
          <w:szCs w:val="24"/>
        </w:rPr>
      </w:pPr>
      <w:r w:rsidRPr="005662A2">
        <w:rPr>
          <w:rFonts w:cs="Times New Roman"/>
          <w:noProof/>
          <w:sz w:val="24"/>
          <w:szCs w:val="24"/>
        </w:rPr>
        <mc:AlternateContent>
          <mc:Choice Requires="wps">
            <w:drawing>
              <wp:anchor distT="0" distB="0" distL="114300" distR="114300" simplePos="0" relativeHeight="251659264" behindDoc="0" locked="0" layoutInCell="1" allowOverlap="1" wp14:anchorId="454E0427" wp14:editId="5D022E3F">
                <wp:simplePos x="0" y="0"/>
                <wp:positionH relativeFrom="column">
                  <wp:posOffset>314325</wp:posOffset>
                </wp:positionH>
                <wp:positionV relativeFrom="paragraph">
                  <wp:posOffset>127635</wp:posOffset>
                </wp:positionV>
                <wp:extent cx="534416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344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5pt,10.05pt" to="44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" strokecolor="black [3040]"/>
            </w:pict>
          </mc:Fallback>
        </mc:AlternateContent>
      </w:r>
    </w:p>
    <w:p w:rsidR="005662A2" w:rsidRPr="005662A2" w:rsidRDefault="005662A2" w:rsidP="00F24EFC">
      <w:pPr>
        <w:contextualSpacing/>
        <w:jc w:val="right"/>
        <w:rPr>
          <w:rFonts w:cs="Times New Roman"/>
          <w:b/>
          <w:sz w:val="24"/>
          <w:szCs w:val="24"/>
        </w:rPr>
      </w:pPr>
    </w:p>
    <w:p w:rsidR="005662A2" w:rsidRPr="005662A2" w:rsidRDefault="005662A2" w:rsidP="00F24EFC">
      <w:pPr>
        <w:contextualSpacing/>
        <w:jc w:val="right"/>
        <w:rPr>
          <w:rFonts w:cs="Times New Roman"/>
          <w:b/>
          <w:sz w:val="24"/>
          <w:szCs w:val="24"/>
        </w:rPr>
      </w:pPr>
    </w:p>
    <w:p w:rsidR="00AB7F5A" w:rsidRDefault="00AB7F5A" w:rsidP="00F24EFC">
      <w:pPr>
        <w:contextualSpacing/>
        <w:jc w:val="right"/>
        <w:rPr>
          <w:rFonts w:cs="Times New Roman"/>
          <w:b/>
          <w:sz w:val="28"/>
          <w:szCs w:val="28"/>
        </w:rPr>
      </w:pPr>
    </w:p>
    <w:p w:rsidR="005662A2" w:rsidRPr="005662A2" w:rsidRDefault="005662A2" w:rsidP="00F24EFC">
      <w:pPr>
        <w:contextualSpacing/>
        <w:jc w:val="right"/>
        <w:rPr>
          <w:rFonts w:cs="Times New Roman"/>
          <w:sz w:val="24"/>
          <w:szCs w:val="24"/>
        </w:rPr>
      </w:pPr>
      <w:r w:rsidRPr="005662A2">
        <w:rPr>
          <w:rFonts w:cs="Times New Roman"/>
          <w:b/>
          <w:noProof/>
          <w:sz w:val="24"/>
          <w:szCs w:val="24"/>
        </w:rPr>
        <w:drawing>
          <wp:anchor distT="0" distB="0" distL="114300" distR="114300" simplePos="0" relativeHeight="251660288" behindDoc="0" locked="0" layoutInCell="1" allowOverlap="1" wp14:anchorId="37B51E2C" wp14:editId="3A535E6B">
            <wp:simplePos x="0" y="0"/>
            <wp:positionH relativeFrom="column">
              <wp:posOffset>157655</wp:posOffset>
            </wp:positionH>
            <wp:positionV relativeFrom="paragraph">
              <wp:posOffset>129586</wp:posOffset>
            </wp:positionV>
            <wp:extent cx="2081048" cy="776296"/>
            <wp:effectExtent l="0" t="0" r="0" b="5080"/>
            <wp:wrapNone/>
            <wp:docPr id="2" name="Picture 2" descr="N:\Conservation Science Program\Tracy Aviary Logos\Tracy Aviary Logo\Tracy Aviary Logo blue spe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servation Science Program\Tracy Aviary Logos\Tracy Aviary Logo\Tracy Aviary Logo blue spec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048" cy="7762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2A2">
        <w:rPr>
          <w:rFonts w:cs="Times New Roman"/>
          <w:sz w:val="24"/>
          <w:szCs w:val="24"/>
        </w:rPr>
        <w:t>Cooper Farr</w:t>
      </w:r>
    </w:p>
    <w:p w:rsidR="005662A2" w:rsidRPr="005662A2" w:rsidRDefault="005662A2" w:rsidP="00F24EFC">
      <w:pPr>
        <w:contextualSpacing/>
        <w:jc w:val="right"/>
        <w:rPr>
          <w:rFonts w:cs="Times New Roman"/>
          <w:sz w:val="24"/>
          <w:szCs w:val="24"/>
        </w:rPr>
      </w:pPr>
      <w:r w:rsidRPr="005662A2">
        <w:rPr>
          <w:rFonts w:cs="Times New Roman"/>
          <w:sz w:val="24"/>
          <w:szCs w:val="24"/>
        </w:rPr>
        <w:t>Conservation Science Program</w:t>
      </w:r>
    </w:p>
    <w:p w:rsidR="005662A2" w:rsidRPr="005662A2" w:rsidRDefault="005662A2" w:rsidP="00F24EFC">
      <w:pPr>
        <w:contextualSpacing/>
        <w:jc w:val="right"/>
        <w:rPr>
          <w:rFonts w:cs="Times New Roman"/>
          <w:sz w:val="24"/>
          <w:szCs w:val="24"/>
        </w:rPr>
      </w:pPr>
      <w:r w:rsidRPr="005662A2">
        <w:rPr>
          <w:rFonts w:cs="Times New Roman"/>
          <w:sz w:val="24"/>
          <w:szCs w:val="24"/>
        </w:rPr>
        <w:t>Tracy Aviary</w:t>
      </w:r>
    </w:p>
    <w:p w:rsidR="005662A2" w:rsidRPr="005662A2" w:rsidRDefault="005662A2" w:rsidP="00F24EFC">
      <w:pPr>
        <w:contextualSpacing/>
        <w:jc w:val="right"/>
        <w:rPr>
          <w:rFonts w:cs="Times New Roman"/>
          <w:sz w:val="24"/>
          <w:szCs w:val="24"/>
        </w:rPr>
      </w:pPr>
      <w:r w:rsidRPr="005662A2">
        <w:rPr>
          <w:rFonts w:cs="Times New Roman"/>
          <w:sz w:val="24"/>
          <w:szCs w:val="24"/>
        </w:rPr>
        <w:t>589 East 1300 South</w:t>
      </w:r>
    </w:p>
    <w:p w:rsidR="00B01DE2" w:rsidRDefault="005662A2" w:rsidP="00F24EFC">
      <w:pPr>
        <w:contextualSpacing/>
        <w:jc w:val="right"/>
        <w:rPr>
          <w:rFonts w:cs="Times New Roman"/>
          <w:sz w:val="24"/>
          <w:szCs w:val="24"/>
        </w:rPr>
      </w:pPr>
      <w:r w:rsidRPr="005662A2">
        <w:rPr>
          <w:rFonts w:cs="Times New Roman"/>
          <w:sz w:val="24"/>
          <w:szCs w:val="24"/>
        </w:rPr>
        <w:t>Salt Lake City, UT, 84105</w:t>
      </w:r>
    </w:p>
    <w:p w:rsidR="006A5CB3" w:rsidRDefault="006A5CB3" w:rsidP="00F24EFC">
      <w:pPr>
        <w:contextualSpacing/>
        <w:rPr>
          <w:b/>
          <w:sz w:val="24"/>
          <w:szCs w:val="24"/>
        </w:rPr>
      </w:pPr>
      <w:r>
        <w:rPr>
          <w:b/>
          <w:sz w:val="24"/>
          <w:szCs w:val="24"/>
        </w:rPr>
        <w:lastRenderedPageBreak/>
        <w:t>Executive Summary</w:t>
      </w:r>
    </w:p>
    <w:p w:rsidR="00524BBE" w:rsidRDefault="00524BBE" w:rsidP="00F24EFC">
      <w:pPr>
        <w:contextualSpacing/>
        <w:rPr>
          <w:sz w:val="24"/>
          <w:szCs w:val="24"/>
        </w:rPr>
      </w:pPr>
    </w:p>
    <w:p w:rsidR="006E46F1" w:rsidRDefault="006E46F1" w:rsidP="006E46F1">
      <w:pPr>
        <w:contextualSpacing/>
        <w:rPr>
          <w:sz w:val="24"/>
          <w:szCs w:val="24"/>
        </w:rPr>
      </w:pPr>
      <w:r>
        <w:rPr>
          <w:sz w:val="24"/>
          <w:szCs w:val="24"/>
        </w:rPr>
        <w:t>The Jordan River is</w:t>
      </w:r>
      <w:r w:rsidRPr="00ED7A79">
        <w:rPr>
          <w:sz w:val="24"/>
          <w:szCs w:val="24"/>
        </w:rPr>
        <w:t xml:space="preserve"> a waterway that flows over 50 mil</w:t>
      </w:r>
      <w:r>
        <w:rPr>
          <w:sz w:val="24"/>
          <w:szCs w:val="24"/>
        </w:rPr>
        <w:t xml:space="preserve">es through the Salt Lake valley. It </w:t>
      </w:r>
      <w:r w:rsidRPr="00ED7A79">
        <w:rPr>
          <w:sz w:val="24"/>
          <w:szCs w:val="24"/>
        </w:rPr>
        <w:t>provides recreation benefits to the 1.2 million residents of the area</w:t>
      </w:r>
      <w:r>
        <w:rPr>
          <w:sz w:val="24"/>
          <w:szCs w:val="24"/>
        </w:rPr>
        <w:t xml:space="preserve">, and contains </w:t>
      </w:r>
      <w:r w:rsidRPr="00ED7A79">
        <w:rPr>
          <w:sz w:val="24"/>
          <w:szCs w:val="24"/>
        </w:rPr>
        <w:t xml:space="preserve">vital remnant </w:t>
      </w:r>
      <w:r>
        <w:rPr>
          <w:sz w:val="24"/>
          <w:szCs w:val="24"/>
        </w:rPr>
        <w:t xml:space="preserve">habitat for resident and </w:t>
      </w:r>
      <w:proofErr w:type="spellStart"/>
      <w:proofErr w:type="gramStart"/>
      <w:r>
        <w:rPr>
          <w:sz w:val="24"/>
          <w:szCs w:val="24"/>
        </w:rPr>
        <w:t>neotropical</w:t>
      </w:r>
      <w:proofErr w:type="spellEnd"/>
      <w:proofErr w:type="gramEnd"/>
      <w:r>
        <w:rPr>
          <w:sz w:val="24"/>
          <w:szCs w:val="24"/>
        </w:rPr>
        <w:t xml:space="preserve"> migratory birds. </w:t>
      </w:r>
      <w:r w:rsidRPr="00ED5982">
        <w:rPr>
          <w:sz w:val="24"/>
          <w:szCs w:val="24"/>
        </w:rPr>
        <w:t xml:space="preserve">Especially in a highly disturbed system, restoration </w:t>
      </w:r>
      <w:r>
        <w:rPr>
          <w:sz w:val="24"/>
          <w:szCs w:val="24"/>
        </w:rPr>
        <w:t xml:space="preserve">and management </w:t>
      </w:r>
      <w:r w:rsidRPr="00ED5982">
        <w:rPr>
          <w:sz w:val="24"/>
          <w:szCs w:val="24"/>
        </w:rPr>
        <w:t>activities can have varying impacts on birds, and it is important to assess the current ecological conditions and monitor the impacts of these activities on species of interest in order for habitat modification to successfully promote healthy bird communities</w:t>
      </w:r>
      <w:r>
        <w:rPr>
          <w:color w:val="0070C0"/>
          <w:sz w:val="24"/>
          <w:szCs w:val="24"/>
        </w:rPr>
        <w:t xml:space="preserve">. </w:t>
      </w:r>
      <w:r>
        <w:rPr>
          <w:sz w:val="24"/>
          <w:szCs w:val="24"/>
        </w:rPr>
        <w:t xml:space="preserve">In partnership with Salt Lake City Parks and Public Lands, Tracy Aviary is conducting citizen science bird </w:t>
      </w:r>
      <w:r w:rsidRPr="00D03A34">
        <w:rPr>
          <w:sz w:val="24"/>
          <w:szCs w:val="24"/>
        </w:rPr>
        <w:t>monitoring projects at two sites along the Jordan River: 1) the Nature Preserve Area of the Regional Athletic Complex</w:t>
      </w:r>
      <w:r>
        <w:rPr>
          <w:sz w:val="24"/>
          <w:szCs w:val="24"/>
        </w:rPr>
        <w:t xml:space="preserve"> (</w:t>
      </w:r>
      <w:r w:rsidRPr="00D03A34">
        <w:rPr>
          <w:sz w:val="24"/>
          <w:szCs w:val="24"/>
        </w:rPr>
        <w:t>RAC), and 2) the Jordan River Golf Course (J</w:t>
      </w:r>
      <w:r>
        <w:rPr>
          <w:sz w:val="24"/>
          <w:szCs w:val="24"/>
        </w:rPr>
        <w:t>GC)</w:t>
      </w:r>
      <w:r w:rsidRPr="00D729A5">
        <w:rPr>
          <w:sz w:val="24"/>
          <w:szCs w:val="24"/>
        </w:rPr>
        <w:t xml:space="preserve">. Beginning in 2015, our goal for this </w:t>
      </w:r>
      <w:r>
        <w:rPr>
          <w:sz w:val="24"/>
          <w:szCs w:val="24"/>
        </w:rPr>
        <w:t>study was to collect data on the avian community of these sites to inform the following management questions:</w:t>
      </w:r>
      <w:r>
        <w:rPr>
          <w:sz w:val="24"/>
          <w:szCs w:val="24"/>
        </w:rPr>
        <w:t xml:space="preserve"> </w:t>
      </w:r>
      <w:r>
        <w:rPr>
          <w:sz w:val="24"/>
          <w:szCs w:val="24"/>
        </w:rPr>
        <w:t>1) What bird species occur at the RAC and JGC, when do they use the areas, and how do they use the site?</w:t>
      </w:r>
      <w:r>
        <w:rPr>
          <w:sz w:val="24"/>
          <w:szCs w:val="24"/>
        </w:rPr>
        <w:t xml:space="preserve">, </w:t>
      </w:r>
      <w:r>
        <w:rPr>
          <w:sz w:val="24"/>
          <w:szCs w:val="24"/>
        </w:rPr>
        <w:t>2) How do the bird communities in each site differ</w:t>
      </w:r>
      <w:r>
        <w:rPr>
          <w:sz w:val="24"/>
          <w:szCs w:val="24"/>
        </w:rPr>
        <w:t xml:space="preserve">?, </w:t>
      </w:r>
      <w:r>
        <w:rPr>
          <w:sz w:val="24"/>
          <w:szCs w:val="24"/>
        </w:rPr>
        <w:t>3) Are any species of conservation concern using either site?</w:t>
      </w:r>
      <w:r>
        <w:rPr>
          <w:sz w:val="24"/>
          <w:szCs w:val="24"/>
        </w:rPr>
        <w:t xml:space="preserve">, </w:t>
      </w:r>
      <w:r>
        <w:rPr>
          <w:sz w:val="24"/>
          <w:szCs w:val="24"/>
        </w:rPr>
        <w:t>4) What management actions (e.g. habitat modification, changes in public use) could im</w:t>
      </w:r>
      <w:r>
        <w:rPr>
          <w:sz w:val="24"/>
          <w:szCs w:val="24"/>
        </w:rPr>
        <w:t xml:space="preserve">prove habitat for bird species, </w:t>
      </w:r>
      <w:r>
        <w:rPr>
          <w:sz w:val="24"/>
          <w:szCs w:val="24"/>
        </w:rPr>
        <w:t>5) What actions or activities could degrade bird habitat and should be avoided?</w:t>
      </w:r>
    </w:p>
    <w:p w:rsidR="0062474C" w:rsidRPr="004F6B27" w:rsidRDefault="0062474C" w:rsidP="00F24EFC">
      <w:pPr>
        <w:contextualSpacing/>
        <w:rPr>
          <w:color w:val="0070C0"/>
          <w:sz w:val="24"/>
          <w:szCs w:val="24"/>
        </w:rPr>
      </w:pPr>
    </w:p>
    <w:p w:rsidR="001E1A27" w:rsidRPr="006E46F1" w:rsidRDefault="0062474C" w:rsidP="00F24EFC">
      <w:pPr>
        <w:contextualSpacing/>
        <w:rPr>
          <w:sz w:val="24"/>
          <w:szCs w:val="24"/>
        </w:rPr>
      </w:pPr>
      <w:r w:rsidRPr="006E46F1">
        <w:rPr>
          <w:sz w:val="24"/>
          <w:szCs w:val="24"/>
        </w:rPr>
        <w:t xml:space="preserve">We conducted breeding and non-breeding bird surveys at </w:t>
      </w:r>
      <w:r w:rsidR="006E46F1" w:rsidRPr="006E46F1">
        <w:rPr>
          <w:sz w:val="24"/>
          <w:szCs w:val="24"/>
        </w:rPr>
        <w:t xml:space="preserve">6 sampling points at the RAC and 2 sampling points at the JGC </w:t>
      </w:r>
      <w:r w:rsidR="00845BA6" w:rsidRPr="006E46F1">
        <w:rPr>
          <w:sz w:val="24"/>
          <w:szCs w:val="24"/>
        </w:rPr>
        <w:t>during</w:t>
      </w:r>
      <w:r w:rsidRPr="006E46F1">
        <w:rPr>
          <w:sz w:val="24"/>
          <w:szCs w:val="24"/>
        </w:rPr>
        <w:t xml:space="preserve"> January through October of 2016.</w:t>
      </w:r>
      <w:r w:rsidR="001E1A27" w:rsidRPr="006E46F1">
        <w:rPr>
          <w:sz w:val="24"/>
          <w:szCs w:val="24"/>
        </w:rPr>
        <w:t xml:space="preserve"> </w:t>
      </w:r>
      <w:r w:rsidR="006E46F1" w:rsidRPr="00015ACC">
        <w:rPr>
          <w:sz w:val="24"/>
          <w:szCs w:val="24"/>
        </w:rPr>
        <w:t xml:space="preserve">From April 29 to July 7, 2016, we had </w:t>
      </w:r>
      <w:r w:rsidR="006E46F1">
        <w:rPr>
          <w:sz w:val="24"/>
          <w:szCs w:val="24"/>
        </w:rPr>
        <w:t>885</w:t>
      </w:r>
      <w:r w:rsidR="006E46F1" w:rsidRPr="00015ACC">
        <w:rPr>
          <w:sz w:val="24"/>
          <w:szCs w:val="24"/>
        </w:rPr>
        <w:t xml:space="preserve"> bird observations and detected </w:t>
      </w:r>
      <w:r w:rsidR="006E46F1">
        <w:rPr>
          <w:sz w:val="24"/>
          <w:szCs w:val="24"/>
        </w:rPr>
        <w:t>66</w:t>
      </w:r>
      <w:r w:rsidR="006E46F1" w:rsidRPr="00015ACC">
        <w:rPr>
          <w:sz w:val="24"/>
          <w:szCs w:val="24"/>
        </w:rPr>
        <w:t xml:space="preserve"> species during the 6 breeding bird survey visits at the RAC, and </w:t>
      </w:r>
      <w:r w:rsidR="006E46F1">
        <w:rPr>
          <w:sz w:val="24"/>
          <w:szCs w:val="24"/>
        </w:rPr>
        <w:t>334</w:t>
      </w:r>
      <w:r w:rsidR="006E46F1" w:rsidRPr="00015ACC">
        <w:rPr>
          <w:sz w:val="24"/>
          <w:szCs w:val="24"/>
        </w:rPr>
        <w:t xml:space="preserve"> bird observations and </w:t>
      </w:r>
      <w:r w:rsidR="006E46F1">
        <w:rPr>
          <w:sz w:val="24"/>
          <w:szCs w:val="24"/>
        </w:rPr>
        <w:t>detected 34</w:t>
      </w:r>
      <w:r w:rsidR="006E46F1" w:rsidRPr="00015ACC">
        <w:rPr>
          <w:sz w:val="24"/>
          <w:szCs w:val="24"/>
        </w:rPr>
        <w:t xml:space="preserve"> species at the JGC</w:t>
      </w:r>
      <w:r w:rsidR="006E46F1">
        <w:rPr>
          <w:sz w:val="24"/>
          <w:szCs w:val="24"/>
        </w:rPr>
        <w:t xml:space="preserve">. </w:t>
      </w:r>
      <w:r w:rsidR="006E46F1" w:rsidRPr="00AA5E57">
        <w:rPr>
          <w:sz w:val="24"/>
          <w:szCs w:val="24"/>
        </w:rPr>
        <w:t xml:space="preserve">During the monthly non-breeding surveys in January, February, March, April, August, September, and October of 2016, we detected 93 species (Table 2). Of these species, 41 were detected exclusively during the non-breeding surveys, making the total 2016 species count 111 different bird species for both the RAC and the JGC. </w:t>
      </w:r>
    </w:p>
    <w:p w:rsidR="001E1A27" w:rsidRPr="004F6B27" w:rsidRDefault="001E1A27" w:rsidP="00F24EFC">
      <w:pPr>
        <w:contextualSpacing/>
        <w:rPr>
          <w:color w:val="0070C0"/>
          <w:sz w:val="24"/>
          <w:szCs w:val="24"/>
        </w:rPr>
      </w:pPr>
    </w:p>
    <w:p w:rsidR="001E1A27" w:rsidRPr="006E46F1" w:rsidRDefault="00085FF3" w:rsidP="00F24EFC">
      <w:pPr>
        <w:contextualSpacing/>
        <w:rPr>
          <w:sz w:val="24"/>
          <w:szCs w:val="24"/>
        </w:rPr>
      </w:pPr>
      <w:r w:rsidRPr="006E46F1">
        <w:rPr>
          <w:sz w:val="24"/>
          <w:szCs w:val="24"/>
        </w:rPr>
        <w:t xml:space="preserve">We </w:t>
      </w:r>
      <w:r w:rsidR="008B57EC" w:rsidRPr="006E46F1">
        <w:rPr>
          <w:sz w:val="24"/>
          <w:szCs w:val="24"/>
        </w:rPr>
        <w:t>also used data from breeding bird surveys</w:t>
      </w:r>
      <w:r w:rsidR="00CF2B9F" w:rsidRPr="006E46F1">
        <w:rPr>
          <w:sz w:val="24"/>
          <w:szCs w:val="24"/>
        </w:rPr>
        <w:t xml:space="preserve"> </w:t>
      </w:r>
      <w:r w:rsidR="008B57EC" w:rsidRPr="006E46F1">
        <w:rPr>
          <w:sz w:val="24"/>
          <w:szCs w:val="24"/>
        </w:rPr>
        <w:t xml:space="preserve">at </w:t>
      </w:r>
      <w:r w:rsidR="006E46F1" w:rsidRPr="006E46F1">
        <w:rPr>
          <w:sz w:val="24"/>
          <w:szCs w:val="24"/>
        </w:rPr>
        <w:t>the RAC and JGC</w:t>
      </w:r>
      <w:r w:rsidR="008B57EC" w:rsidRPr="006E46F1">
        <w:rPr>
          <w:sz w:val="24"/>
          <w:szCs w:val="24"/>
        </w:rPr>
        <w:t xml:space="preserve"> as part of a larger analysis of riparian bird communities along the Jordan River, and found that size, canopy cover, and native understory cover were the best supported indicators of a healthy riparian bird community. </w:t>
      </w:r>
    </w:p>
    <w:p w:rsidR="008B57EC" w:rsidRPr="004F6B27" w:rsidRDefault="008B57EC" w:rsidP="00F24EFC">
      <w:pPr>
        <w:contextualSpacing/>
        <w:rPr>
          <w:color w:val="0070C0"/>
          <w:sz w:val="24"/>
          <w:szCs w:val="24"/>
        </w:rPr>
      </w:pPr>
    </w:p>
    <w:p w:rsidR="00CF2B9F" w:rsidRPr="006E46F1" w:rsidRDefault="006E46F1" w:rsidP="00F24EFC">
      <w:pPr>
        <w:contextualSpacing/>
        <w:rPr>
          <w:sz w:val="24"/>
          <w:szCs w:val="24"/>
        </w:rPr>
      </w:pPr>
      <w:r w:rsidRPr="006E46F1">
        <w:rPr>
          <w:sz w:val="24"/>
          <w:szCs w:val="24"/>
        </w:rPr>
        <w:t>These sites support</w:t>
      </w:r>
      <w:r w:rsidR="00CF2B9F" w:rsidRPr="006E46F1">
        <w:rPr>
          <w:sz w:val="24"/>
          <w:szCs w:val="24"/>
        </w:rPr>
        <w:t xml:space="preserve"> a diverse bird community, and provides important habitat for migratory and resident bird species. Our monitoring efforts contribute to a holistic understanding of the ecological health of </w:t>
      </w:r>
      <w:r w:rsidRPr="006E46F1">
        <w:rPr>
          <w:sz w:val="24"/>
          <w:szCs w:val="24"/>
        </w:rPr>
        <w:t>the RAC and JGC</w:t>
      </w:r>
      <w:r w:rsidR="00CF2B9F" w:rsidRPr="006E46F1">
        <w:rPr>
          <w:sz w:val="24"/>
          <w:szCs w:val="24"/>
        </w:rPr>
        <w:t xml:space="preserve">, and provide insight to guide effective restoration and management activities.   </w:t>
      </w:r>
    </w:p>
    <w:p w:rsidR="00AA14FF" w:rsidRDefault="00AA14FF" w:rsidP="00F24EFC">
      <w:pPr>
        <w:contextualSpacing/>
        <w:rPr>
          <w:b/>
          <w:sz w:val="24"/>
          <w:szCs w:val="24"/>
        </w:rPr>
      </w:pPr>
    </w:p>
    <w:p w:rsidR="006A5CB3" w:rsidRDefault="006A5CB3" w:rsidP="00F24EFC">
      <w:pPr>
        <w:contextualSpacing/>
        <w:rPr>
          <w:b/>
          <w:sz w:val="24"/>
          <w:szCs w:val="24"/>
        </w:rPr>
      </w:pPr>
      <w:r>
        <w:rPr>
          <w:b/>
          <w:sz w:val="24"/>
          <w:szCs w:val="24"/>
        </w:rPr>
        <w:t>Acknowledgements</w:t>
      </w:r>
    </w:p>
    <w:p w:rsidR="006A5CB3" w:rsidRDefault="006A5CB3" w:rsidP="00F24EFC">
      <w:pPr>
        <w:contextualSpacing/>
        <w:rPr>
          <w:b/>
          <w:sz w:val="24"/>
          <w:szCs w:val="24"/>
        </w:rPr>
      </w:pPr>
    </w:p>
    <w:p w:rsidR="00C304E0" w:rsidRPr="006E46F1" w:rsidRDefault="00261D17" w:rsidP="00F24EFC">
      <w:pPr>
        <w:contextualSpacing/>
        <w:rPr>
          <w:sz w:val="24"/>
          <w:szCs w:val="24"/>
        </w:rPr>
      </w:pPr>
      <w:r>
        <w:rPr>
          <w:sz w:val="24"/>
          <w:szCs w:val="24"/>
        </w:rPr>
        <w:t xml:space="preserve">We’d like to thank the extremely dedicated team of volunteers from Tracy Aviary’s Citizen Science Program who braved the early mornings and long hours to collect this data. Thanks also to </w:t>
      </w:r>
      <w:r w:rsidR="00DF7BE9">
        <w:rPr>
          <w:sz w:val="24"/>
          <w:szCs w:val="24"/>
        </w:rPr>
        <w:t xml:space="preserve">our </w:t>
      </w:r>
      <w:r w:rsidR="004A0C0C">
        <w:rPr>
          <w:sz w:val="24"/>
          <w:szCs w:val="24"/>
        </w:rPr>
        <w:t>project partner</w:t>
      </w:r>
      <w:r w:rsidR="00FC4CF5">
        <w:rPr>
          <w:sz w:val="24"/>
          <w:szCs w:val="24"/>
        </w:rPr>
        <w:t xml:space="preserve">, Salt Lake City Parks and Public Lands. </w:t>
      </w:r>
    </w:p>
    <w:p w:rsidR="002C16FC" w:rsidRDefault="002C16FC" w:rsidP="00F24EFC">
      <w:pPr>
        <w:contextualSpacing/>
        <w:rPr>
          <w:b/>
          <w:sz w:val="24"/>
          <w:szCs w:val="24"/>
        </w:rPr>
      </w:pPr>
    </w:p>
    <w:p w:rsidR="002C16FC" w:rsidRDefault="002C16FC" w:rsidP="00F24EFC">
      <w:pPr>
        <w:contextualSpacing/>
        <w:rPr>
          <w:b/>
          <w:sz w:val="24"/>
          <w:szCs w:val="24"/>
        </w:rPr>
      </w:pPr>
    </w:p>
    <w:p w:rsidR="002C16FC" w:rsidRDefault="002C16FC" w:rsidP="00F24EFC">
      <w:pPr>
        <w:contextualSpacing/>
        <w:rPr>
          <w:b/>
          <w:sz w:val="24"/>
          <w:szCs w:val="24"/>
        </w:rPr>
      </w:pPr>
    </w:p>
    <w:p w:rsidR="006F40DA" w:rsidRPr="00440537" w:rsidRDefault="008D74A8" w:rsidP="00F24EFC">
      <w:pPr>
        <w:contextualSpacing/>
        <w:rPr>
          <w:b/>
          <w:sz w:val="24"/>
          <w:szCs w:val="24"/>
        </w:rPr>
      </w:pPr>
      <w:r w:rsidRPr="00440537">
        <w:rPr>
          <w:b/>
          <w:sz w:val="24"/>
          <w:szCs w:val="24"/>
        </w:rPr>
        <w:lastRenderedPageBreak/>
        <w:t>Introduction</w:t>
      </w:r>
    </w:p>
    <w:p w:rsidR="0014644C" w:rsidRDefault="000744BF" w:rsidP="00F24EFC">
      <w:pPr>
        <w:contextualSpacing/>
        <w:rPr>
          <w:sz w:val="24"/>
          <w:szCs w:val="24"/>
        </w:rPr>
      </w:pPr>
      <w:r>
        <w:rPr>
          <w:noProof/>
          <w:color w:val="0070C0"/>
          <w:sz w:val="24"/>
          <w:szCs w:val="24"/>
        </w:rPr>
        <w:drawing>
          <wp:anchor distT="0" distB="0" distL="114300" distR="114300" simplePos="0" relativeHeight="251681792" behindDoc="0" locked="0" layoutInCell="1" allowOverlap="1" wp14:anchorId="29F59204" wp14:editId="4CEF695C">
            <wp:simplePos x="0" y="0"/>
            <wp:positionH relativeFrom="column">
              <wp:posOffset>3143250</wp:posOffset>
            </wp:positionH>
            <wp:positionV relativeFrom="paragraph">
              <wp:posOffset>128270</wp:posOffset>
            </wp:positionV>
            <wp:extent cx="3248025" cy="1990725"/>
            <wp:effectExtent l="0" t="0" r="9525" b="9525"/>
            <wp:wrapSquare wrapText="bothSides"/>
            <wp:docPr id="4" name="Picture 4" descr="C:\Users\Cooperf\Desktop\IMG_305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operf\Desktop\IMG_3055 (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469" b="12890"/>
                    <a:stretch/>
                  </pic:blipFill>
                  <pic:spPr bwMode="auto">
                    <a:xfrm>
                      <a:off x="0" y="0"/>
                      <a:ext cx="3248025" cy="1990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61BA" w:rsidRDefault="000744BF" w:rsidP="00F24EFC">
      <w:pPr>
        <w:contextualSpacing/>
        <w:rPr>
          <w:sz w:val="24"/>
          <w:szCs w:val="24"/>
        </w:rPr>
      </w:pPr>
      <w:r w:rsidRPr="000744BF">
        <w:rPr>
          <w:b/>
          <w:noProof/>
          <w:sz w:val="24"/>
          <w:szCs w:val="24"/>
        </w:rPr>
        <mc:AlternateContent>
          <mc:Choice Requires="wps">
            <w:drawing>
              <wp:anchor distT="0" distB="0" distL="114300" distR="114300" simplePos="0" relativeHeight="251683840" behindDoc="0" locked="0" layoutInCell="1" allowOverlap="1" wp14:anchorId="59691D45" wp14:editId="3094BFAD">
                <wp:simplePos x="0" y="0"/>
                <wp:positionH relativeFrom="column">
                  <wp:posOffset>3143250</wp:posOffset>
                </wp:positionH>
                <wp:positionV relativeFrom="paragraph">
                  <wp:posOffset>1932940</wp:posOffset>
                </wp:positionV>
                <wp:extent cx="3248025" cy="438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38150"/>
                        </a:xfrm>
                        <a:prstGeom prst="rect">
                          <a:avLst/>
                        </a:prstGeom>
                        <a:solidFill>
                          <a:srgbClr val="FFFFFF"/>
                        </a:solidFill>
                        <a:ln w="9525">
                          <a:solidFill>
                            <a:schemeClr val="bg1">
                              <a:lumMod val="50000"/>
                            </a:schemeClr>
                          </a:solidFill>
                          <a:miter lim="800000"/>
                          <a:headEnd/>
                          <a:tailEnd/>
                        </a:ln>
                      </wps:spPr>
                      <wps:txbx>
                        <w:txbxContent>
                          <w:p w:rsidR="00B178B0" w:rsidRPr="000744BF" w:rsidRDefault="00B178B0">
                            <w:pPr>
                              <w:rPr>
                                <w:sz w:val="20"/>
                                <w:szCs w:val="20"/>
                              </w:rPr>
                            </w:pPr>
                            <w:r w:rsidRPr="000744BF">
                              <w:rPr>
                                <w:b/>
                                <w:sz w:val="20"/>
                                <w:szCs w:val="20"/>
                              </w:rPr>
                              <w:t>Figure 1.</w:t>
                            </w:r>
                            <w:r>
                              <w:rPr>
                                <w:sz w:val="20"/>
                                <w:szCs w:val="20"/>
                              </w:rPr>
                              <w:t xml:space="preserve"> Citizen Scientist Volunteers</w:t>
                            </w:r>
                            <w:r w:rsidRPr="000744BF">
                              <w:rPr>
                                <w:sz w:val="20"/>
                                <w:szCs w:val="20"/>
                              </w:rPr>
                              <w:t xml:space="preserve"> at a field training </w:t>
                            </w:r>
                            <w:r>
                              <w:rPr>
                                <w:sz w:val="20"/>
                                <w:szCs w:val="20"/>
                              </w:rPr>
                              <w:t xml:space="preserve">session </w:t>
                            </w:r>
                            <w:r w:rsidRPr="000744BF">
                              <w:rPr>
                                <w:sz w:val="20"/>
                                <w:szCs w:val="20"/>
                              </w:rPr>
                              <w:t>at the Jordan River Golf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152.2pt;width:255.7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" strokecolor="#7f7f7f [1612]">
                <v:textbox>
                  <w:txbxContent>
                    <w:p w:rsidR="00B178B0" w:rsidRPr="000744BF" w:rsidRDefault="00B178B0">
                      <w:pPr>
                        <w:rPr>
                          <w:sz w:val="20"/>
                          <w:szCs w:val="20"/>
                        </w:rPr>
                      </w:pPr>
                      <w:r w:rsidRPr="000744BF">
                        <w:rPr>
                          <w:b/>
                          <w:sz w:val="20"/>
                          <w:szCs w:val="20"/>
                        </w:rPr>
                        <w:t>Figure 1.</w:t>
                      </w:r>
                      <w:r>
                        <w:rPr>
                          <w:sz w:val="20"/>
                          <w:szCs w:val="20"/>
                        </w:rPr>
                        <w:t xml:space="preserve"> Citizen Scientist Volunteers</w:t>
                      </w:r>
                      <w:r w:rsidRPr="000744BF">
                        <w:rPr>
                          <w:sz w:val="20"/>
                          <w:szCs w:val="20"/>
                        </w:rPr>
                        <w:t xml:space="preserve"> at a field training </w:t>
                      </w:r>
                      <w:r>
                        <w:rPr>
                          <w:sz w:val="20"/>
                          <w:szCs w:val="20"/>
                        </w:rPr>
                        <w:t xml:space="preserve">session </w:t>
                      </w:r>
                      <w:r w:rsidRPr="000744BF">
                        <w:rPr>
                          <w:sz w:val="20"/>
                          <w:szCs w:val="20"/>
                        </w:rPr>
                        <w:t>at the Jordan River Golf Course.</w:t>
                      </w:r>
                    </w:p>
                  </w:txbxContent>
                </v:textbox>
                <w10:wrap type="square"/>
              </v:shape>
            </w:pict>
          </mc:Fallback>
        </mc:AlternateContent>
      </w:r>
      <w:r w:rsidR="00E841B2">
        <w:rPr>
          <w:sz w:val="24"/>
          <w:szCs w:val="24"/>
        </w:rPr>
        <w:t>The Jordan River is</w:t>
      </w:r>
      <w:r w:rsidR="00E841B2" w:rsidRPr="00ED7A79">
        <w:rPr>
          <w:sz w:val="24"/>
          <w:szCs w:val="24"/>
        </w:rPr>
        <w:t xml:space="preserve"> a waterway that flows over 50 miles through the Salt Lake valley between Utah Lake and the Great Salt Lake. As a riparian corridor in a highly urbanized matrix, the Jordan River provides recreation benefits to the 1.2 million residents of the area, and also contains vital remnant wildlife habitat for the region (Figure 1). This habitat is especially important for both resident and </w:t>
      </w:r>
      <w:proofErr w:type="spellStart"/>
      <w:proofErr w:type="gramStart"/>
      <w:r w:rsidR="00E841B2" w:rsidRPr="00ED7A79">
        <w:rPr>
          <w:sz w:val="24"/>
          <w:szCs w:val="24"/>
        </w:rPr>
        <w:t>neotropical</w:t>
      </w:r>
      <w:proofErr w:type="spellEnd"/>
      <w:proofErr w:type="gramEnd"/>
      <w:r w:rsidR="00E841B2" w:rsidRPr="00ED7A79">
        <w:rPr>
          <w:sz w:val="24"/>
          <w:szCs w:val="24"/>
        </w:rPr>
        <w:t xml:space="preserve"> migratory birds of northern Utah; riparian areas are used by up to ¾ of all Utah bird species and can have up to fourteen times the density of birds as upland habitat (Knopf et al. 1988). </w:t>
      </w:r>
    </w:p>
    <w:p w:rsidR="004961BA" w:rsidRDefault="004961BA" w:rsidP="00F24EFC">
      <w:pPr>
        <w:contextualSpacing/>
        <w:rPr>
          <w:sz w:val="24"/>
          <w:szCs w:val="24"/>
        </w:rPr>
      </w:pPr>
    </w:p>
    <w:p w:rsidR="00E841B2" w:rsidRDefault="00E841B2" w:rsidP="00F24EFC">
      <w:pPr>
        <w:contextualSpacing/>
        <w:rPr>
          <w:sz w:val="24"/>
          <w:szCs w:val="24"/>
        </w:rPr>
      </w:pPr>
      <w:r w:rsidRPr="00ED7A79">
        <w:rPr>
          <w:sz w:val="24"/>
          <w:szCs w:val="24"/>
        </w:rPr>
        <w:t>Due to decades of channelization, development, urban and agricultural runoff, and the spread of exotic plants, the Jordan River has drastically changed from its historic condition.</w:t>
      </w:r>
      <w:r>
        <w:rPr>
          <w:sz w:val="24"/>
          <w:szCs w:val="24"/>
        </w:rPr>
        <w:t xml:space="preserve"> </w:t>
      </w:r>
      <w:r w:rsidR="004628B3">
        <w:rPr>
          <w:sz w:val="24"/>
          <w:szCs w:val="24"/>
        </w:rPr>
        <w:t xml:space="preserve">However, it remains an important resource for city residents and wildlife, and many sections </w:t>
      </w:r>
      <w:r w:rsidR="009906F0">
        <w:rPr>
          <w:sz w:val="24"/>
          <w:szCs w:val="24"/>
        </w:rPr>
        <w:t>are</w:t>
      </w:r>
      <w:r w:rsidR="004628B3">
        <w:rPr>
          <w:sz w:val="24"/>
          <w:szCs w:val="24"/>
        </w:rPr>
        <w:t xml:space="preserve"> un</w:t>
      </w:r>
      <w:r w:rsidR="009906F0">
        <w:rPr>
          <w:sz w:val="24"/>
          <w:szCs w:val="24"/>
        </w:rPr>
        <w:t>dergoing restoration and land management activities</w:t>
      </w:r>
      <w:r w:rsidR="004628B3">
        <w:rPr>
          <w:sz w:val="24"/>
          <w:szCs w:val="24"/>
        </w:rPr>
        <w:t xml:space="preserve"> to </w:t>
      </w:r>
      <w:r w:rsidR="00F70D7F">
        <w:rPr>
          <w:sz w:val="24"/>
          <w:szCs w:val="24"/>
        </w:rPr>
        <w:t xml:space="preserve">promote </w:t>
      </w:r>
      <w:r w:rsidR="004628B3">
        <w:rPr>
          <w:sz w:val="24"/>
          <w:szCs w:val="24"/>
        </w:rPr>
        <w:t xml:space="preserve">the </w:t>
      </w:r>
      <w:r w:rsidR="00F70D7F">
        <w:rPr>
          <w:sz w:val="24"/>
          <w:szCs w:val="24"/>
        </w:rPr>
        <w:t xml:space="preserve">ecological </w:t>
      </w:r>
      <w:r w:rsidR="004628B3">
        <w:rPr>
          <w:sz w:val="24"/>
          <w:szCs w:val="24"/>
        </w:rPr>
        <w:t xml:space="preserve">health of the river and riparian </w:t>
      </w:r>
      <w:r w:rsidR="004628B3" w:rsidRPr="00ED5982">
        <w:rPr>
          <w:sz w:val="24"/>
          <w:szCs w:val="24"/>
        </w:rPr>
        <w:t xml:space="preserve">area. </w:t>
      </w:r>
      <w:r w:rsidR="00ED5982" w:rsidRPr="00ED5982">
        <w:rPr>
          <w:sz w:val="24"/>
          <w:szCs w:val="24"/>
        </w:rPr>
        <w:t xml:space="preserve">Especially in a highly disturbed system, restoration </w:t>
      </w:r>
      <w:r w:rsidR="006E46F1">
        <w:rPr>
          <w:sz w:val="24"/>
          <w:szCs w:val="24"/>
        </w:rPr>
        <w:t xml:space="preserve">and management </w:t>
      </w:r>
      <w:r w:rsidR="00ED5982" w:rsidRPr="00ED5982">
        <w:rPr>
          <w:sz w:val="24"/>
          <w:szCs w:val="24"/>
        </w:rPr>
        <w:t xml:space="preserve">activities can have varying impacts on birds, and it is important to assess the current ecological conditions and monitor the impacts of these activities on species of interest in order for habitat modification to successfully promote healthy bird communities (Block et al. 2001). </w:t>
      </w:r>
    </w:p>
    <w:p w:rsidR="00582A0E" w:rsidRDefault="00582A0E" w:rsidP="00F24EFC">
      <w:pPr>
        <w:contextualSpacing/>
        <w:rPr>
          <w:sz w:val="24"/>
          <w:szCs w:val="24"/>
        </w:rPr>
      </w:pPr>
    </w:p>
    <w:p w:rsidR="00DC200B" w:rsidRDefault="00582A0E" w:rsidP="0014644C">
      <w:pPr>
        <w:contextualSpacing/>
        <w:rPr>
          <w:sz w:val="24"/>
          <w:szCs w:val="24"/>
        </w:rPr>
      </w:pPr>
      <w:r>
        <w:rPr>
          <w:sz w:val="24"/>
          <w:szCs w:val="24"/>
        </w:rPr>
        <w:t>In partnership with Salt Lake City Parks and</w:t>
      </w:r>
      <w:r w:rsidR="00CB3AEF">
        <w:rPr>
          <w:sz w:val="24"/>
          <w:szCs w:val="24"/>
        </w:rPr>
        <w:t xml:space="preserve"> Public Lands, Tracy Aviary is </w:t>
      </w:r>
      <w:r>
        <w:rPr>
          <w:sz w:val="24"/>
          <w:szCs w:val="24"/>
        </w:rPr>
        <w:t>c</w:t>
      </w:r>
      <w:r w:rsidR="00CB3AEF">
        <w:rPr>
          <w:sz w:val="24"/>
          <w:szCs w:val="24"/>
        </w:rPr>
        <w:t xml:space="preserve">onducting </w:t>
      </w:r>
      <w:r w:rsidR="009B6C97">
        <w:rPr>
          <w:sz w:val="24"/>
          <w:szCs w:val="24"/>
        </w:rPr>
        <w:t xml:space="preserve">a </w:t>
      </w:r>
      <w:r w:rsidR="00CB3AEF">
        <w:rPr>
          <w:sz w:val="24"/>
          <w:szCs w:val="24"/>
        </w:rPr>
        <w:t>citizen science</w:t>
      </w:r>
      <w:r>
        <w:rPr>
          <w:sz w:val="24"/>
          <w:szCs w:val="24"/>
        </w:rPr>
        <w:t xml:space="preserve"> bird </w:t>
      </w:r>
      <w:r w:rsidR="009B6C97">
        <w:rPr>
          <w:sz w:val="24"/>
          <w:szCs w:val="24"/>
        </w:rPr>
        <w:t>monitoring project</w:t>
      </w:r>
      <w:r w:rsidRPr="00D03A34">
        <w:rPr>
          <w:sz w:val="24"/>
          <w:szCs w:val="24"/>
        </w:rPr>
        <w:t xml:space="preserve"> </w:t>
      </w:r>
      <w:r w:rsidR="00CB3AEF" w:rsidRPr="00D03A34">
        <w:rPr>
          <w:sz w:val="24"/>
          <w:szCs w:val="24"/>
        </w:rPr>
        <w:t>at two sites along the Jordan River: 1) t</w:t>
      </w:r>
      <w:r w:rsidR="00ED7A79" w:rsidRPr="00D03A34">
        <w:rPr>
          <w:sz w:val="24"/>
          <w:szCs w:val="24"/>
        </w:rPr>
        <w:t xml:space="preserve">he </w:t>
      </w:r>
      <w:r w:rsidR="00A61244" w:rsidRPr="00D03A34">
        <w:rPr>
          <w:sz w:val="24"/>
          <w:szCs w:val="24"/>
        </w:rPr>
        <w:t>Nature Preserve A</w:t>
      </w:r>
      <w:r w:rsidR="006E63E0" w:rsidRPr="00D03A34">
        <w:rPr>
          <w:sz w:val="24"/>
          <w:szCs w:val="24"/>
        </w:rPr>
        <w:t xml:space="preserve">rea of the </w:t>
      </w:r>
      <w:r w:rsidR="00ED7A79" w:rsidRPr="00D03A34">
        <w:rPr>
          <w:sz w:val="24"/>
          <w:szCs w:val="24"/>
        </w:rPr>
        <w:t>Regional Athletic Complex</w:t>
      </w:r>
      <w:r w:rsidR="00A61244" w:rsidRPr="00D03A34">
        <w:rPr>
          <w:sz w:val="24"/>
          <w:szCs w:val="24"/>
        </w:rPr>
        <w:t xml:space="preserve"> (</w:t>
      </w:r>
      <w:proofErr w:type="spellStart"/>
      <w:r w:rsidR="00A61244" w:rsidRPr="00D03A34">
        <w:rPr>
          <w:sz w:val="24"/>
          <w:szCs w:val="24"/>
        </w:rPr>
        <w:t>hencefourth</w:t>
      </w:r>
      <w:proofErr w:type="spellEnd"/>
      <w:r w:rsidR="00A61244" w:rsidRPr="00D03A34">
        <w:rPr>
          <w:sz w:val="24"/>
          <w:szCs w:val="24"/>
        </w:rPr>
        <w:t>: RAC)</w:t>
      </w:r>
      <w:r w:rsidR="00CB3AEF" w:rsidRPr="00D03A34">
        <w:rPr>
          <w:sz w:val="24"/>
          <w:szCs w:val="24"/>
        </w:rPr>
        <w:t>,</w:t>
      </w:r>
      <w:r w:rsidR="00ED7A79" w:rsidRPr="00D03A34">
        <w:rPr>
          <w:sz w:val="24"/>
          <w:szCs w:val="24"/>
        </w:rPr>
        <w:t xml:space="preserve"> a 44 </w:t>
      </w:r>
      <w:r w:rsidR="006E63E0" w:rsidRPr="00D03A34">
        <w:rPr>
          <w:sz w:val="24"/>
          <w:szCs w:val="24"/>
        </w:rPr>
        <w:t xml:space="preserve">acre </w:t>
      </w:r>
      <w:r w:rsidR="00A61244" w:rsidRPr="00D03A34">
        <w:rPr>
          <w:sz w:val="24"/>
          <w:szCs w:val="24"/>
        </w:rPr>
        <w:t>riparian</w:t>
      </w:r>
      <w:r w:rsidR="006E63E0" w:rsidRPr="00D03A34">
        <w:rPr>
          <w:sz w:val="24"/>
          <w:szCs w:val="24"/>
        </w:rPr>
        <w:t xml:space="preserve"> buffer along the</w:t>
      </w:r>
      <w:r w:rsidR="00A61244" w:rsidRPr="00D03A34">
        <w:rPr>
          <w:sz w:val="24"/>
          <w:szCs w:val="24"/>
        </w:rPr>
        <w:t xml:space="preserve"> </w:t>
      </w:r>
      <w:r w:rsidR="00CB3AEF" w:rsidRPr="00D03A34">
        <w:rPr>
          <w:sz w:val="24"/>
          <w:szCs w:val="24"/>
        </w:rPr>
        <w:t>river, and 2) the Jordan River Golf Course (</w:t>
      </w:r>
      <w:proofErr w:type="spellStart"/>
      <w:r w:rsidR="00CB3AEF" w:rsidRPr="00D03A34">
        <w:rPr>
          <w:sz w:val="24"/>
          <w:szCs w:val="24"/>
        </w:rPr>
        <w:t>hencefourth</w:t>
      </w:r>
      <w:proofErr w:type="spellEnd"/>
      <w:r w:rsidR="00CB3AEF" w:rsidRPr="00D03A34">
        <w:rPr>
          <w:sz w:val="24"/>
          <w:szCs w:val="24"/>
        </w:rPr>
        <w:t xml:space="preserve">: JGC), a </w:t>
      </w:r>
      <w:r w:rsidR="00D03A34" w:rsidRPr="00D03A34">
        <w:rPr>
          <w:sz w:val="24"/>
          <w:szCs w:val="24"/>
        </w:rPr>
        <w:t xml:space="preserve">nearby </w:t>
      </w:r>
      <w:r w:rsidR="00CB3AEF" w:rsidRPr="00D03A34">
        <w:rPr>
          <w:sz w:val="24"/>
          <w:szCs w:val="24"/>
        </w:rPr>
        <w:t xml:space="preserve">15 acre </w:t>
      </w:r>
      <w:r w:rsidR="00D03A34" w:rsidRPr="00D03A34">
        <w:rPr>
          <w:sz w:val="24"/>
          <w:szCs w:val="24"/>
        </w:rPr>
        <w:t xml:space="preserve">disc golf course within the riparian zone of the </w:t>
      </w:r>
      <w:r w:rsidR="00D03A34" w:rsidRPr="00D729A5">
        <w:rPr>
          <w:sz w:val="24"/>
          <w:szCs w:val="24"/>
        </w:rPr>
        <w:t xml:space="preserve">river. </w:t>
      </w:r>
      <w:r w:rsidR="00D729A5" w:rsidRPr="00D729A5">
        <w:rPr>
          <w:sz w:val="24"/>
          <w:szCs w:val="24"/>
        </w:rPr>
        <w:t xml:space="preserve">Beginning in 2015, our </w:t>
      </w:r>
      <w:r w:rsidR="00B154F2" w:rsidRPr="00D729A5">
        <w:rPr>
          <w:sz w:val="24"/>
          <w:szCs w:val="24"/>
        </w:rPr>
        <w:t xml:space="preserve">goal for this </w:t>
      </w:r>
      <w:r w:rsidR="00B154F2">
        <w:rPr>
          <w:sz w:val="24"/>
          <w:szCs w:val="24"/>
        </w:rPr>
        <w:t>study was to collect data on the avian community of these sites to inform the following management questions:</w:t>
      </w:r>
      <w:r w:rsidR="00DC200B">
        <w:rPr>
          <w:sz w:val="24"/>
          <w:szCs w:val="24"/>
        </w:rPr>
        <w:t xml:space="preserve"> </w:t>
      </w:r>
    </w:p>
    <w:p w:rsidR="001838BA" w:rsidRDefault="001838BA" w:rsidP="0014644C">
      <w:pPr>
        <w:contextualSpacing/>
        <w:rPr>
          <w:sz w:val="24"/>
          <w:szCs w:val="24"/>
        </w:rPr>
      </w:pPr>
    </w:p>
    <w:p w:rsidR="00DC200B" w:rsidRDefault="004263B8" w:rsidP="001838BA">
      <w:pPr>
        <w:spacing w:line="276" w:lineRule="auto"/>
        <w:ind w:left="720"/>
        <w:contextualSpacing/>
        <w:rPr>
          <w:sz w:val="24"/>
          <w:szCs w:val="24"/>
        </w:rPr>
      </w:pPr>
      <w:r>
        <w:rPr>
          <w:sz w:val="24"/>
          <w:szCs w:val="24"/>
        </w:rPr>
        <w:t>1) What bird species occur at the RAC and JGC, when do they use the areas, and how do they use the site?</w:t>
      </w:r>
    </w:p>
    <w:p w:rsidR="00DC200B" w:rsidRDefault="004263B8" w:rsidP="001838BA">
      <w:pPr>
        <w:spacing w:line="276" w:lineRule="auto"/>
        <w:ind w:firstLine="720"/>
        <w:contextualSpacing/>
        <w:rPr>
          <w:sz w:val="24"/>
          <w:szCs w:val="24"/>
        </w:rPr>
      </w:pPr>
      <w:r>
        <w:rPr>
          <w:sz w:val="24"/>
          <w:szCs w:val="24"/>
        </w:rPr>
        <w:t>2) How do the bird communities in each site</w:t>
      </w:r>
      <w:r w:rsidR="00D729A5">
        <w:rPr>
          <w:sz w:val="24"/>
          <w:szCs w:val="24"/>
        </w:rPr>
        <w:t xml:space="preserve"> differ</w:t>
      </w:r>
      <w:r>
        <w:rPr>
          <w:sz w:val="24"/>
          <w:szCs w:val="24"/>
        </w:rPr>
        <w:t xml:space="preserve">? </w:t>
      </w:r>
    </w:p>
    <w:p w:rsidR="00DC200B" w:rsidRDefault="004263B8" w:rsidP="001838BA">
      <w:pPr>
        <w:spacing w:line="276" w:lineRule="auto"/>
        <w:ind w:firstLine="720"/>
        <w:contextualSpacing/>
        <w:rPr>
          <w:sz w:val="24"/>
          <w:szCs w:val="24"/>
        </w:rPr>
      </w:pPr>
      <w:r>
        <w:rPr>
          <w:sz w:val="24"/>
          <w:szCs w:val="24"/>
        </w:rPr>
        <w:t>3) Are any species of conservation concern using either</w:t>
      </w:r>
      <w:r w:rsidR="00D729A5">
        <w:rPr>
          <w:sz w:val="24"/>
          <w:szCs w:val="24"/>
        </w:rPr>
        <w:t xml:space="preserve"> site</w:t>
      </w:r>
      <w:r>
        <w:rPr>
          <w:sz w:val="24"/>
          <w:szCs w:val="24"/>
        </w:rPr>
        <w:t>?</w:t>
      </w:r>
    </w:p>
    <w:p w:rsidR="00DC200B" w:rsidRDefault="004263B8" w:rsidP="001838BA">
      <w:pPr>
        <w:spacing w:line="276" w:lineRule="auto"/>
        <w:ind w:left="720"/>
        <w:contextualSpacing/>
        <w:rPr>
          <w:sz w:val="24"/>
          <w:szCs w:val="24"/>
        </w:rPr>
      </w:pPr>
      <w:r>
        <w:rPr>
          <w:sz w:val="24"/>
          <w:szCs w:val="24"/>
        </w:rPr>
        <w:t xml:space="preserve">4) What management actions (e.g. habitat modification, changes in public use) could improve habitat for bird species. </w:t>
      </w:r>
    </w:p>
    <w:p w:rsidR="00DC200B" w:rsidRDefault="004263B8" w:rsidP="001838BA">
      <w:pPr>
        <w:spacing w:line="276" w:lineRule="auto"/>
        <w:ind w:firstLine="720"/>
        <w:contextualSpacing/>
        <w:rPr>
          <w:sz w:val="24"/>
          <w:szCs w:val="24"/>
        </w:rPr>
      </w:pPr>
      <w:r>
        <w:rPr>
          <w:sz w:val="24"/>
          <w:szCs w:val="24"/>
        </w:rPr>
        <w:t>5) What actions or activities could degrade bird habitat and should be avoided?</w:t>
      </w:r>
    </w:p>
    <w:p w:rsidR="001838BA" w:rsidRDefault="001838BA" w:rsidP="00231117">
      <w:pPr>
        <w:ind w:firstLine="720"/>
        <w:contextualSpacing/>
        <w:rPr>
          <w:sz w:val="24"/>
          <w:szCs w:val="24"/>
        </w:rPr>
      </w:pPr>
    </w:p>
    <w:p w:rsidR="000744BF" w:rsidRDefault="00DC200B" w:rsidP="00F24EFC">
      <w:pPr>
        <w:contextualSpacing/>
        <w:rPr>
          <w:sz w:val="24"/>
          <w:szCs w:val="24"/>
        </w:rPr>
      </w:pPr>
      <w:r>
        <w:rPr>
          <w:sz w:val="24"/>
          <w:szCs w:val="24"/>
        </w:rPr>
        <w:t>As the study continues over the long-term, the data that we collect can also identify any changes in diversity, species richness, community composition, and how birds use these sites over time</w:t>
      </w:r>
      <w:r w:rsidR="000744BF">
        <w:rPr>
          <w:sz w:val="24"/>
          <w:szCs w:val="24"/>
        </w:rPr>
        <w:t>.</w:t>
      </w:r>
    </w:p>
    <w:p w:rsidR="003860FE" w:rsidRPr="006F4663" w:rsidRDefault="003860FE" w:rsidP="00F24EFC">
      <w:pPr>
        <w:contextualSpacing/>
        <w:rPr>
          <w:sz w:val="24"/>
          <w:szCs w:val="24"/>
        </w:rPr>
      </w:pPr>
      <w:r w:rsidRPr="006F4663">
        <w:rPr>
          <w:b/>
          <w:sz w:val="24"/>
          <w:szCs w:val="24"/>
        </w:rPr>
        <w:lastRenderedPageBreak/>
        <w:t>Methods</w:t>
      </w:r>
    </w:p>
    <w:p w:rsidR="001A45D7" w:rsidRPr="006F4663" w:rsidRDefault="001A45D7" w:rsidP="00F24EFC">
      <w:pPr>
        <w:contextualSpacing/>
        <w:rPr>
          <w:sz w:val="24"/>
          <w:szCs w:val="24"/>
        </w:rPr>
      </w:pPr>
    </w:p>
    <w:p w:rsidR="003860FE" w:rsidRPr="006F4663" w:rsidRDefault="003860FE" w:rsidP="00F24EFC">
      <w:pPr>
        <w:contextualSpacing/>
        <w:rPr>
          <w:b/>
          <w:i/>
          <w:sz w:val="24"/>
          <w:szCs w:val="24"/>
        </w:rPr>
      </w:pPr>
      <w:r w:rsidRPr="006F4663">
        <w:rPr>
          <w:b/>
          <w:i/>
          <w:sz w:val="24"/>
          <w:szCs w:val="24"/>
        </w:rPr>
        <w:t>Study Design</w:t>
      </w:r>
    </w:p>
    <w:p w:rsidR="001A45D7" w:rsidRPr="00F22C0E" w:rsidRDefault="00D36025" w:rsidP="00F24EFC">
      <w:pPr>
        <w:contextualSpacing/>
        <w:rPr>
          <w:color w:val="0070C0"/>
          <w:sz w:val="24"/>
          <w:szCs w:val="24"/>
        </w:rPr>
      </w:pPr>
      <w:r>
        <w:rPr>
          <w:b/>
          <w:i/>
          <w:noProof/>
          <w:sz w:val="24"/>
          <w:szCs w:val="24"/>
        </w:rPr>
        <w:drawing>
          <wp:anchor distT="0" distB="0" distL="114300" distR="114300" simplePos="0" relativeHeight="251705344" behindDoc="1" locked="0" layoutInCell="1" allowOverlap="1" wp14:anchorId="48DC76B4" wp14:editId="4CC2C323">
            <wp:simplePos x="0" y="0"/>
            <wp:positionH relativeFrom="column">
              <wp:posOffset>-38100</wp:posOffset>
            </wp:positionH>
            <wp:positionV relativeFrom="paragraph">
              <wp:posOffset>106045</wp:posOffset>
            </wp:positionV>
            <wp:extent cx="1691640" cy="4393565"/>
            <wp:effectExtent l="0" t="0" r="3810" b="6985"/>
            <wp:wrapTight wrapText="bothSides">
              <wp:wrapPolygon edited="0">
                <wp:start x="0" y="0"/>
                <wp:lineTo x="0" y="21541"/>
                <wp:lineTo x="21405" y="21541"/>
                <wp:lineTo x="21405" y="0"/>
                <wp:lineTo x="0" y="0"/>
              </wp:wrapPolygon>
            </wp:wrapTight>
            <wp:docPr id="26" name="Picture 26" descr="C:\Users\Cooperf\Desktop\RACMa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operf\Desktop\RACMapFin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439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5BE" w:rsidRPr="00A87DF3" w:rsidRDefault="007625BE" w:rsidP="00F24EFC">
      <w:pPr>
        <w:contextualSpacing/>
        <w:rPr>
          <w:sz w:val="24"/>
          <w:szCs w:val="24"/>
        </w:rPr>
      </w:pPr>
      <w:r w:rsidRPr="00A87DF3">
        <w:rPr>
          <w:sz w:val="24"/>
          <w:szCs w:val="24"/>
        </w:rPr>
        <w:t>Located north of 1700</w:t>
      </w:r>
      <w:r w:rsidR="004F2DE4" w:rsidRPr="00A87DF3">
        <w:rPr>
          <w:sz w:val="24"/>
          <w:szCs w:val="24"/>
        </w:rPr>
        <w:t xml:space="preserve"> </w:t>
      </w:r>
      <w:r w:rsidRPr="00A87DF3">
        <w:rPr>
          <w:sz w:val="24"/>
          <w:szCs w:val="24"/>
        </w:rPr>
        <w:t xml:space="preserve">N along Redwood Road, the </w:t>
      </w:r>
      <w:r w:rsidR="004F2DE4" w:rsidRPr="00A87DF3">
        <w:rPr>
          <w:sz w:val="24"/>
          <w:szCs w:val="24"/>
        </w:rPr>
        <w:t>Nature Preserve Area of the Regional Athletic Complex</w:t>
      </w:r>
      <w:r w:rsidRPr="00A87DF3">
        <w:rPr>
          <w:sz w:val="24"/>
          <w:szCs w:val="24"/>
        </w:rPr>
        <w:t xml:space="preserve"> </w:t>
      </w:r>
      <w:r w:rsidR="004F2DE4" w:rsidRPr="00A87DF3">
        <w:rPr>
          <w:sz w:val="24"/>
          <w:szCs w:val="24"/>
        </w:rPr>
        <w:t xml:space="preserve">provides a </w:t>
      </w:r>
      <w:r w:rsidR="00630A24">
        <w:rPr>
          <w:sz w:val="24"/>
          <w:szCs w:val="24"/>
        </w:rPr>
        <w:t xml:space="preserve">44 acre </w:t>
      </w:r>
      <w:r w:rsidR="004F2DE4" w:rsidRPr="00A87DF3">
        <w:rPr>
          <w:sz w:val="24"/>
          <w:szCs w:val="24"/>
        </w:rPr>
        <w:t>natural buffer between the Jordan River and the sports fields of the complex</w:t>
      </w:r>
      <w:r w:rsidR="00A87DF3" w:rsidRPr="00A87DF3">
        <w:rPr>
          <w:sz w:val="24"/>
          <w:szCs w:val="24"/>
        </w:rPr>
        <w:t xml:space="preserve"> (Figure 2)</w:t>
      </w:r>
      <w:r w:rsidR="004F2DE4" w:rsidRPr="00A87DF3">
        <w:rPr>
          <w:sz w:val="24"/>
          <w:szCs w:val="24"/>
        </w:rPr>
        <w:t xml:space="preserve">. On average, the RAC is 68m in width, and is designed to protect the river from the developed area, support a natural meandering river corridor with natural and stable bank slopes, and enhance wildlife habitat. </w:t>
      </w:r>
    </w:p>
    <w:p w:rsidR="007625BE" w:rsidRDefault="007625BE" w:rsidP="00F24EFC">
      <w:pPr>
        <w:contextualSpacing/>
        <w:rPr>
          <w:color w:val="0070C0"/>
          <w:sz w:val="24"/>
          <w:szCs w:val="24"/>
        </w:rPr>
      </w:pPr>
    </w:p>
    <w:p w:rsidR="00630A24" w:rsidRDefault="00367D3B" w:rsidP="00F24EFC">
      <w:pPr>
        <w:contextualSpacing/>
        <w:rPr>
          <w:sz w:val="24"/>
          <w:szCs w:val="24"/>
        </w:rPr>
      </w:pPr>
      <w:r>
        <w:rPr>
          <w:sz w:val="24"/>
          <w:szCs w:val="24"/>
        </w:rPr>
        <w:t>Just s</w:t>
      </w:r>
      <w:r w:rsidR="00B81279">
        <w:rPr>
          <w:sz w:val="24"/>
          <w:szCs w:val="24"/>
        </w:rPr>
        <w:t>outh of the RAC</w:t>
      </w:r>
      <w:r w:rsidR="00630A24">
        <w:rPr>
          <w:sz w:val="24"/>
          <w:szCs w:val="24"/>
        </w:rPr>
        <w:t xml:space="preserve"> at approximately 1000 N along Redwood Road, the Jordan River Golf Course is a 15 acre disc golf course adjacent to the river (Figure 3). Although the main portion of the </w:t>
      </w:r>
      <w:r w:rsidR="0030068A">
        <w:rPr>
          <w:sz w:val="24"/>
          <w:szCs w:val="24"/>
        </w:rPr>
        <w:t>area</w:t>
      </w:r>
      <w:r w:rsidR="00630A24">
        <w:rPr>
          <w:sz w:val="24"/>
          <w:szCs w:val="24"/>
        </w:rPr>
        <w:t xml:space="preserve"> is landscaped, there is a narrow zone of riparian </w:t>
      </w:r>
      <w:r w:rsidR="004E2771">
        <w:rPr>
          <w:sz w:val="24"/>
          <w:szCs w:val="24"/>
        </w:rPr>
        <w:t>vegetation along the bank</w:t>
      </w:r>
      <w:r w:rsidR="00630A24">
        <w:rPr>
          <w:sz w:val="24"/>
          <w:szCs w:val="24"/>
        </w:rPr>
        <w:t xml:space="preserve"> of the river.  </w:t>
      </w:r>
    </w:p>
    <w:p w:rsidR="00CE0592" w:rsidRPr="00B81279" w:rsidRDefault="00630A24" w:rsidP="00F24EFC">
      <w:pPr>
        <w:contextualSpacing/>
        <w:rPr>
          <w:sz w:val="24"/>
          <w:szCs w:val="24"/>
        </w:rPr>
      </w:pPr>
      <w:r>
        <w:rPr>
          <w:sz w:val="24"/>
          <w:szCs w:val="24"/>
        </w:rPr>
        <w:t xml:space="preserve"> </w:t>
      </w:r>
    </w:p>
    <w:p w:rsidR="00D36025" w:rsidRDefault="00D36025" w:rsidP="00F24EFC">
      <w:pPr>
        <w:contextualSpacing/>
        <w:rPr>
          <w:sz w:val="24"/>
          <w:szCs w:val="24"/>
        </w:rPr>
      </w:pPr>
      <w:r>
        <w:rPr>
          <w:b/>
          <w:i/>
          <w:noProof/>
          <w:sz w:val="24"/>
          <w:szCs w:val="24"/>
        </w:rPr>
        <w:drawing>
          <wp:anchor distT="0" distB="0" distL="114300" distR="114300" simplePos="0" relativeHeight="251706368" behindDoc="1" locked="0" layoutInCell="1" allowOverlap="1" wp14:anchorId="0C5518E0" wp14:editId="37A7F12A">
            <wp:simplePos x="0" y="0"/>
            <wp:positionH relativeFrom="column">
              <wp:posOffset>2147570</wp:posOffset>
            </wp:positionH>
            <wp:positionV relativeFrom="paragraph">
              <wp:posOffset>1306195</wp:posOffset>
            </wp:positionV>
            <wp:extent cx="1895475" cy="2501900"/>
            <wp:effectExtent l="0" t="0" r="9525" b="0"/>
            <wp:wrapSquare wrapText="bothSides"/>
            <wp:docPr id="27" name="Picture 27" descr="C:\Users\Cooperf\Desktop\JGCMa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operf\Desktop\JGCMapFi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B78" w:rsidRPr="00630A24">
        <w:rPr>
          <w:sz w:val="24"/>
          <w:szCs w:val="24"/>
        </w:rPr>
        <w:t xml:space="preserve">We conducted breeding and non-breeding bird surveys </w:t>
      </w:r>
      <w:r w:rsidR="006F4663" w:rsidRPr="00630A24">
        <w:rPr>
          <w:sz w:val="24"/>
          <w:szCs w:val="24"/>
        </w:rPr>
        <w:t>at the RAC and JGC</w:t>
      </w:r>
      <w:r w:rsidR="00AC6B78" w:rsidRPr="00630A24">
        <w:rPr>
          <w:sz w:val="24"/>
          <w:szCs w:val="24"/>
        </w:rPr>
        <w:t xml:space="preserve"> during January through November of 2016. </w:t>
      </w:r>
      <w:r w:rsidR="00393164" w:rsidRPr="00630A24">
        <w:rPr>
          <w:sz w:val="24"/>
          <w:szCs w:val="24"/>
        </w:rPr>
        <w:t>The</w:t>
      </w:r>
      <w:r w:rsidR="00AC6B78" w:rsidRPr="00630A24">
        <w:rPr>
          <w:sz w:val="24"/>
          <w:szCs w:val="24"/>
        </w:rPr>
        <w:t>se s</w:t>
      </w:r>
      <w:r w:rsidR="00393164" w:rsidRPr="00630A24">
        <w:rPr>
          <w:sz w:val="24"/>
          <w:szCs w:val="24"/>
        </w:rPr>
        <w:t xml:space="preserve">urveys </w:t>
      </w:r>
      <w:r w:rsidR="00CE6265" w:rsidRPr="00630A24">
        <w:rPr>
          <w:sz w:val="24"/>
          <w:szCs w:val="24"/>
        </w:rPr>
        <w:t>were a continuation of</w:t>
      </w:r>
      <w:r w:rsidR="00393164" w:rsidRPr="00630A24">
        <w:rPr>
          <w:sz w:val="24"/>
          <w:szCs w:val="24"/>
        </w:rPr>
        <w:t xml:space="preserve"> monitoring data collected in the same location</w:t>
      </w:r>
      <w:r w:rsidR="006F4663" w:rsidRPr="00630A24">
        <w:rPr>
          <w:sz w:val="24"/>
          <w:szCs w:val="24"/>
        </w:rPr>
        <w:t xml:space="preserve">s </w:t>
      </w:r>
      <w:r w:rsidR="004E2771">
        <w:rPr>
          <w:sz w:val="24"/>
          <w:szCs w:val="24"/>
        </w:rPr>
        <w:t>in</w:t>
      </w:r>
      <w:r w:rsidR="006F4663" w:rsidRPr="00630A24">
        <w:rPr>
          <w:sz w:val="24"/>
          <w:szCs w:val="24"/>
        </w:rPr>
        <w:t xml:space="preserve"> 2015</w:t>
      </w:r>
      <w:r w:rsidR="00393164" w:rsidRPr="00630A24">
        <w:rPr>
          <w:sz w:val="24"/>
          <w:szCs w:val="24"/>
        </w:rPr>
        <w:t>.</w:t>
      </w:r>
      <w:r w:rsidR="001E43C2" w:rsidRPr="00282B4C">
        <w:rPr>
          <w:sz w:val="24"/>
          <w:szCs w:val="24"/>
        </w:rPr>
        <w:t xml:space="preserve"> </w:t>
      </w:r>
      <w:r w:rsidR="0072153F" w:rsidRPr="00282B4C">
        <w:rPr>
          <w:sz w:val="24"/>
          <w:szCs w:val="24"/>
        </w:rPr>
        <w:t>W</w:t>
      </w:r>
      <w:r w:rsidR="008838CD" w:rsidRPr="00282B4C">
        <w:rPr>
          <w:sz w:val="24"/>
          <w:szCs w:val="24"/>
        </w:rPr>
        <w:t xml:space="preserve">e </w:t>
      </w:r>
      <w:r w:rsidR="001E43C2" w:rsidRPr="00282B4C">
        <w:rPr>
          <w:sz w:val="24"/>
          <w:szCs w:val="24"/>
        </w:rPr>
        <w:t xml:space="preserve">used </w:t>
      </w:r>
      <w:r w:rsidR="00282B4C" w:rsidRPr="00282B4C">
        <w:rPr>
          <w:sz w:val="24"/>
          <w:szCs w:val="24"/>
        </w:rPr>
        <w:t>the United States National Grid to randomly</w:t>
      </w:r>
      <w:r w:rsidR="001E43C2" w:rsidRPr="00282B4C">
        <w:rPr>
          <w:sz w:val="24"/>
          <w:szCs w:val="24"/>
        </w:rPr>
        <w:t xml:space="preserve"> generate</w:t>
      </w:r>
      <w:r w:rsidR="000C6D08" w:rsidRPr="00282B4C">
        <w:rPr>
          <w:sz w:val="24"/>
          <w:szCs w:val="24"/>
        </w:rPr>
        <w:t xml:space="preserve"> </w:t>
      </w:r>
      <w:r w:rsidR="00630A24" w:rsidRPr="00282B4C">
        <w:rPr>
          <w:sz w:val="24"/>
          <w:szCs w:val="24"/>
        </w:rPr>
        <w:t xml:space="preserve">six </w:t>
      </w:r>
      <w:r w:rsidR="000C6D08" w:rsidRPr="00282B4C">
        <w:rPr>
          <w:sz w:val="24"/>
          <w:szCs w:val="24"/>
        </w:rPr>
        <w:t xml:space="preserve">sampling points </w:t>
      </w:r>
      <w:r w:rsidR="001E43C2" w:rsidRPr="00282B4C">
        <w:rPr>
          <w:sz w:val="24"/>
          <w:szCs w:val="24"/>
        </w:rPr>
        <w:t xml:space="preserve">throughout the </w:t>
      </w:r>
      <w:r w:rsidR="00630A24" w:rsidRPr="00282B4C">
        <w:rPr>
          <w:sz w:val="24"/>
          <w:szCs w:val="24"/>
        </w:rPr>
        <w:t>RAC and two sampling points in the JGC</w:t>
      </w:r>
      <w:r w:rsidR="005D1A61" w:rsidRPr="00282B4C">
        <w:rPr>
          <w:sz w:val="24"/>
          <w:szCs w:val="24"/>
        </w:rPr>
        <w:t xml:space="preserve"> (Figure 2</w:t>
      </w:r>
      <w:r w:rsidR="00630A24" w:rsidRPr="00282B4C">
        <w:rPr>
          <w:sz w:val="24"/>
          <w:szCs w:val="24"/>
        </w:rPr>
        <w:t>, Figure 3</w:t>
      </w:r>
      <w:r w:rsidR="005D1A61" w:rsidRPr="00282B4C">
        <w:rPr>
          <w:sz w:val="24"/>
          <w:szCs w:val="24"/>
        </w:rPr>
        <w:t>).</w:t>
      </w:r>
      <w:r w:rsidR="008838CD" w:rsidRPr="00282B4C">
        <w:rPr>
          <w:sz w:val="24"/>
          <w:szCs w:val="24"/>
        </w:rPr>
        <w:t xml:space="preserve"> </w:t>
      </w:r>
      <w:r w:rsidR="001E43C2" w:rsidRPr="00282B4C">
        <w:rPr>
          <w:sz w:val="24"/>
          <w:szCs w:val="24"/>
        </w:rPr>
        <w:t xml:space="preserve">To ensure independence between sampling areas, points were separated by a distance of at least 250m.  </w:t>
      </w:r>
    </w:p>
    <w:p w:rsidR="008838CD" w:rsidRPr="00D36025" w:rsidRDefault="00D36025" w:rsidP="00F24EFC">
      <w:pPr>
        <w:contextualSpacing/>
        <w:rPr>
          <w:sz w:val="24"/>
          <w:szCs w:val="24"/>
        </w:rPr>
      </w:pPr>
      <w:r w:rsidRPr="00282B4C">
        <w:rPr>
          <w:b/>
          <w:noProof/>
          <w:sz w:val="24"/>
          <w:szCs w:val="24"/>
        </w:rPr>
        <mc:AlternateContent>
          <mc:Choice Requires="wps">
            <w:drawing>
              <wp:anchor distT="0" distB="0" distL="114300" distR="114300" simplePos="0" relativeHeight="251663360" behindDoc="0" locked="0" layoutInCell="1" allowOverlap="1" wp14:anchorId="02421B24" wp14:editId="3D17EA1A">
                <wp:simplePos x="0" y="0"/>
                <wp:positionH relativeFrom="column">
                  <wp:posOffset>-1796415</wp:posOffset>
                </wp:positionH>
                <wp:positionV relativeFrom="paragraph">
                  <wp:posOffset>133350</wp:posOffset>
                </wp:positionV>
                <wp:extent cx="1695450" cy="463550"/>
                <wp:effectExtent l="0" t="0" r="19050"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63550"/>
                        </a:xfrm>
                        <a:prstGeom prst="rect">
                          <a:avLst/>
                        </a:prstGeom>
                        <a:solidFill>
                          <a:srgbClr val="FFFFFF"/>
                        </a:solidFill>
                        <a:ln w="9525">
                          <a:solidFill>
                            <a:schemeClr val="bg1">
                              <a:lumMod val="50000"/>
                            </a:schemeClr>
                          </a:solidFill>
                          <a:miter lim="800000"/>
                          <a:headEnd/>
                          <a:tailEnd/>
                        </a:ln>
                      </wps:spPr>
                      <wps:txbx>
                        <w:txbxContent>
                          <w:p w:rsidR="00B178B0" w:rsidRPr="00A82A1A" w:rsidRDefault="00B178B0">
                            <w:pPr>
                              <w:contextualSpacing/>
                            </w:pPr>
                            <w:proofErr w:type="gramStart"/>
                            <w:r>
                              <w:rPr>
                                <w:b/>
                              </w:rPr>
                              <w:t>Figure 2</w:t>
                            </w:r>
                            <w:r w:rsidRPr="00A82A1A">
                              <w:rPr>
                                <w:b/>
                              </w:rPr>
                              <w:t>.</w:t>
                            </w:r>
                            <w:proofErr w:type="gramEnd"/>
                            <w:r>
                              <w:t xml:space="preserve"> </w:t>
                            </w:r>
                            <w:proofErr w:type="gramStart"/>
                            <w:r>
                              <w:t>Bird survey point</w:t>
                            </w:r>
                            <w:r w:rsidRPr="00A82A1A">
                              <w:t xml:space="preserve"> location in </w:t>
                            </w:r>
                            <w:r>
                              <w:t>the RAC.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45pt;margin-top:10.5pt;width:133.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" strokecolor="#7f7f7f [1612]">
                <v:textbox>
                  <w:txbxContent>
                    <w:p w:rsidR="00B178B0" w:rsidRPr="00A82A1A" w:rsidRDefault="00B178B0">
                      <w:pPr>
                        <w:contextualSpacing/>
                      </w:pPr>
                      <w:proofErr w:type="gramStart"/>
                      <w:r>
                        <w:rPr>
                          <w:b/>
                        </w:rPr>
                        <w:t>Figure 2</w:t>
                      </w:r>
                      <w:r w:rsidRPr="00A82A1A">
                        <w:rPr>
                          <w:b/>
                        </w:rPr>
                        <w:t>.</w:t>
                      </w:r>
                      <w:proofErr w:type="gramEnd"/>
                      <w:r>
                        <w:t xml:space="preserve"> </w:t>
                      </w:r>
                      <w:proofErr w:type="gramStart"/>
                      <w:r>
                        <w:t>Bird survey point</w:t>
                      </w:r>
                      <w:r w:rsidRPr="00A82A1A">
                        <w:t xml:space="preserve"> location in </w:t>
                      </w:r>
                      <w:r>
                        <w:t>the RAC.</w:t>
                      </w:r>
                      <w:proofErr w:type="gramEnd"/>
                    </w:p>
                  </w:txbxContent>
                </v:textbox>
                <w10:wrap type="square"/>
              </v:shape>
            </w:pict>
          </mc:Fallback>
        </mc:AlternateContent>
      </w:r>
    </w:p>
    <w:p w:rsidR="003860FE" w:rsidRPr="00EF3E4A" w:rsidRDefault="00D94FB8" w:rsidP="00F24EFC">
      <w:pPr>
        <w:contextualSpacing/>
        <w:rPr>
          <w:b/>
          <w:i/>
          <w:sz w:val="24"/>
          <w:szCs w:val="24"/>
        </w:rPr>
      </w:pPr>
      <w:r w:rsidRPr="00EF3E4A">
        <w:rPr>
          <w:b/>
          <w:i/>
          <w:sz w:val="24"/>
          <w:szCs w:val="24"/>
        </w:rPr>
        <w:t>Citizen Scientist</w:t>
      </w:r>
      <w:r w:rsidR="003860FE" w:rsidRPr="00EF3E4A">
        <w:rPr>
          <w:b/>
          <w:i/>
          <w:sz w:val="24"/>
          <w:szCs w:val="24"/>
        </w:rPr>
        <w:t xml:space="preserve"> Participation and </w:t>
      </w:r>
      <w:r w:rsidRPr="00EF3E4A">
        <w:rPr>
          <w:b/>
          <w:i/>
          <w:sz w:val="24"/>
          <w:szCs w:val="24"/>
        </w:rPr>
        <w:t>Training</w:t>
      </w:r>
    </w:p>
    <w:p w:rsidR="005D044B" w:rsidRPr="00F22C0E" w:rsidRDefault="005D044B" w:rsidP="00F24EFC">
      <w:pPr>
        <w:contextualSpacing/>
        <w:rPr>
          <w:b/>
          <w:color w:val="0070C0"/>
          <w:sz w:val="24"/>
          <w:szCs w:val="24"/>
        </w:rPr>
      </w:pPr>
    </w:p>
    <w:p w:rsidR="00DA729F" w:rsidRPr="00EF3E4A" w:rsidRDefault="00CA2D13" w:rsidP="00F24EFC">
      <w:pPr>
        <w:contextualSpacing/>
        <w:rPr>
          <w:sz w:val="24"/>
          <w:szCs w:val="24"/>
        </w:rPr>
      </w:pPr>
      <w:r w:rsidRPr="00F22C0E">
        <w:rPr>
          <w:b/>
          <w:noProof/>
          <w:color w:val="0070C0"/>
          <w:sz w:val="24"/>
          <w:szCs w:val="24"/>
        </w:rPr>
        <mc:AlternateContent>
          <mc:Choice Requires="wps">
            <w:drawing>
              <wp:anchor distT="0" distB="0" distL="114300" distR="114300" simplePos="0" relativeHeight="251686912" behindDoc="0" locked="0" layoutInCell="1" allowOverlap="1" wp14:anchorId="1C26FE7D" wp14:editId="1EFDC54C">
                <wp:simplePos x="0" y="0"/>
                <wp:positionH relativeFrom="column">
                  <wp:posOffset>3882390</wp:posOffset>
                </wp:positionH>
                <wp:positionV relativeFrom="paragraph">
                  <wp:posOffset>1451610</wp:posOffset>
                </wp:positionV>
                <wp:extent cx="1895475" cy="463550"/>
                <wp:effectExtent l="0" t="0" r="285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63550"/>
                        </a:xfrm>
                        <a:prstGeom prst="rect">
                          <a:avLst/>
                        </a:prstGeom>
                        <a:solidFill>
                          <a:srgbClr val="FFFFFF"/>
                        </a:solidFill>
                        <a:ln w="9525">
                          <a:solidFill>
                            <a:schemeClr val="bg1">
                              <a:lumMod val="50000"/>
                            </a:schemeClr>
                          </a:solidFill>
                          <a:miter lim="800000"/>
                          <a:headEnd/>
                          <a:tailEnd/>
                        </a:ln>
                      </wps:spPr>
                      <wps:txbx>
                        <w:txbxContent>
                          <w:p w:rsidR="00B178B0" w:rsidRPr="00A82A1A" w:rsidRDefault="00B178B0" w:rsidP="00CA2D13">
                            <w:pPr>
                              <w:contextualSpacing/>
                            </w:pPr>
                            <w:proofErr w:type="gramStart"/>
                            <w:r>
                              <w:rPr>
                                <w:b/>
                              </w:rPr>
                              <w:t>Figure 3</w:t>
                            </w:r>
                            <w:r w:rsidRPr="00A82A1A">
                              <w:rPr>
                                <w:b/>
                              </w:rPr>
                              <w:t>.</w:t>
                            </w:r>
                            <w:proofErr w:type="gramEnd"/>
                            <w:r>
                              <w:t xml:space="preserve"> </w:t>
                            </w:r>
                            <w:proofErr w:type="gramStart"/>
                            <w:r>
                              <w:t>Bird survey point</w:t>
                            </w:r>
                            <w:r w:rsidRPr="00A82A1A">
                              <w:t xml:space="preserve"> location in </w:t>
                            </w:r>
                            <w:r>
                              <w:t>the JGC.</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5.7pt;margin-top:114.3pt;width:149.25pt;height: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" strokecolor="#7f7f7f [1612]">
                <v:textbox>
                  <w:txbxContent>
                    <w:p w:rsidR="00B178B0" w:rsidRPr="00A82A1A" w:rsidRDefault="00B178B0" w:rsidP="00CA2D13">
                      <w:pPr>
                        <w:contextualSpacing/>
                      </w:pPr>
                      <w:proofErr w:type="gramStart"/>
                      <w:r>
                        <w:rPr>
                          <w:b/>
                        </w:rPr>
                        <w:t>Figure 3</w:t>
                      </w:r>
                      <w:r w:rsidRPr="00A82A1A">
                        <w:rPr>
                          <w:b/>
                        </w:rPr>
                        <w:t>.</w:t>
                      </w:r>
                      <w:proofErr w:type="gramEnd"/>
                      <w:r>
                        <w:t xml:space="preserve"> </w:t>
                      </w:r>
                      <w:proofErr w:type="gramStart"/>
                      <w:r>
                        <w:t>Bird survey point</w:t>
                      </w:r>
                      <w:r w:rsidRPr="00A82A1A">
                        <w:t xml:space="preserve"> location in </w:t>
                      </w:r>
                      <w:r>
                        <w:t>the JGC.</w:t>
                      </w:r>
                      <w:proofErr w:type="gramEnd"/>
                    </w:p>
                  </w:txbxContent>
                </v:textbox>
                <w10:wrap type="square"/>
              </v:shape>
            </w:pict>
          </mc:Fallback>
        </mc:AlternateContent>
      </w:r>
      <w:r w:rsidR="005D044B" w:rsidRPr="00EF3E4A">
        <w:rPr>
          <w:sz w:val="24"/>
          <w:szCs w:val="24"/>
        </w:rPr>
        <w:t xml:space="preserve">We recruited a total of </w:t>
      </w:r>
      <w:r w:rsidR="007A37E0" w:rsidRPr="00EF3E4A">
        <w:rPr>
          <w:sz w:val="24"/>
          <w:szCs w:val="24"/>
        </w:rPr>
        <w:t>8</w:t>
      </w:r>
      <w:r w:rsidR="00840FF2" w:rsidRPr="00EF3E4A">
        <w:rPr>
          <w:sz w:val="24"/>
          <w:szCs w:val="24"/>
        </w:rPr>
        <w:t xml:space="preserve"> </w:t>
      </w:r>
      <w:r w:rsidR="005D044B" w:rsidRPr="00EF3E4A">
        <w:rPr>
          <w:sz w:val="24"/>
          <w:szCs w:val="24"/>
        </w:rPr>
        <w:t xml:space="preserve">participants to complete </w:t>
      </w:r>
      <w:r w:rsidR="00DA729F" w:rsidRPr="00EF3E4A">
        <w:rPr>
          <w:sz w:val="24"/>
          <w:szCs w:val="24"/>
        </w:rPr>
        <w:t xml:space="preserve">breeding bird </w:t>
      </w:r>
      <w:r w:rsidR="005D044B" w:rsidRPr="00EF3E4A">
        <w:rPr>
          <w:sz w:val="24"/>
          <w:szCs w:val="24"/>
        </w:rPr>
        <w:t xml:space="preserve">surveys </w:t>
      </w:r>
      <w:r w:rsidR="00930D5E" w:rsidRPr="00EF3E4A">
        <w:rPr>
          <w:sz w:val="24"/>
          <w:szCs w:val="24"/>
        </w:rPr>
        <w:t>at the RAC and JGC</w:t>
      </w:r>
      <w:r w:rsidR="00DA729F" w:rsidRPr="00EF3E4A">
        <w:rPr>
          <w:sz w:val="24"/>
          <w:szCs w:val="24"/>
        </w:rPr>
        <w:t xml:space="preserve">. These participants were trained as part of Tracy Aviary’s Citizen Science Program, which </w:t>
      </w:r>
      <w:r w:rsidR="00BE3A76" w:rsidRPr="00EF3E4A">
        <w:rPr>
          <w:sz w:val="24"/>
          <w:szCs w:val="24"/>
        </w:rPr>
        <w:t>is made up</w:t>
      </w:r>
      <w:r w:rsidR="00DA729F" w:rsidRPr="00EF3E4A">
        <w:rPr>
          <w:sz w:val="24"/>
          <w:szCs w:val="24"/>
        </w:rPr>
        <w:t xml:space="preserve"> of 32 participants that conducted breeding bird surveys in 8 project locations throughout Salt Lake County. </w:t>
      </w:r>
      <w:r w:rsidR="009A06FC" w:rsidRPr="00EF3E4A">
        <w:rPr>
          <w:sz w:val="24"/>
          <w:szCs w:val="24"/>
        </w:rPr>
        <w:t xml:space="preserve">Training for the Citizen Science Program began in </w:t>
      </w:r>
      <w:r w:rsidR="00AB0E1B" w:rsidRPr="00EF3E4A">
        <w:rPr>
          <w:sz w:val="24"/>
          <w:szCs w:val="24"/>
        </w:rPr>
        <w:t>late February and continued through the survey season. We provided 6 indoor trainings (2-3 hours), 35 field trainings (2-5 hours), and we required citizen scientists to attend at least one indoor training and 4-6 field trainings.</w:t>
      </w:r>
      <w:r w:rsidR="008E21B2" w:rsidRPr="00EF3E4A">
        <w:rPr>
          <w:sz w:val="24"/>
          <w:szCs w:val="24"/>
        </w:rPr>
        <w:t xml:space="preserve"> Before citizen scientists conducted surveys, they were required to pass two tests: </w:t>
      </w:r>
      <w:proofErr w:type="gramStart"/>
      <w:r w:rsidR="00BE3A76" w:rsidRPr="00EF3E4A">
        <w:rPr>
          <w:sz w:val="24"/>
          <w:szCs w:val="24"/>
        </w:rPr>
        <w:t>a</w:t>
      </w:r>
      <w:r w:rsidR="008E21B2" w:rsidRPr="00EF3E4A">
        <w:rPr>
          <w:sz w:val="24"/>
          <w:szCs w:val="24"/>
        </w:rPr>
        <w:t xml:space="preserve"> bird</w:t>
      </w:r>
      <w:proofErr w:type="gramEnd"/>
      <w:r w:rsidR="008E21B2" w:rsidRPr="00EF3E4A">
        <w:rPr>
          <w:sz w:val="24"/>
          <w:szCs w:val="24"/>
        </w:rPr>
        <w:t xml:space="preserve"> identification by sound test, where they had to identify the calls and songs of 30 of the most common birds, and </w:t>
      </w:r>
      <w:r w:rsidR="00E40C50" w:rsidRPr="00EF3E4A">
        <w:rPr>
          <w:sz w:val="24"/>
          <w:szCs w:val="24"/>
        </w:rPr>
        <w:t>a</w:t>
      </w:r>
      <w:r w:rsidR="008E21B2" w:rsidRPr="00EF3E4A">
        <w:rPr>
          <w:sz w:val="24"/>
          <w:szCs w:val="24"/>
        </w:rPr>
        <w:t xml:space="preserve"> field survey test, where they had to successfully complete a series of</w:t>
      </w:r>
      <w:r w:rsidR="00A73A34" w:rsidRPr="00EF3E4A">
        <w:rPr>
          <w:sz w:val="24"/>
          <w:szCs w:val="24"/>
        </w:rPr>
        <w:t xml:space="preserve"> m</w:t>
      </w:r>
      <w:r w:rsidR="008E21B2" w:rsidRPr="00EF3E4A">
        <w:rPr>
          <w:sz w:val="24"/>
          <w:szCs w:val="24"/>
        </w:rPr>
        <w:t>ock</w:t>
      </w:r>
      <w:r w:rsidR="00801E5B" w:rsidRPr="00EF3E4A">
        <w:rPr>
          <w:sz w:val="24"/>
          <w:szCs w:val="24"/>
        </w:rPr>
        <w:t xml:space="preserve"> breeding bird</w:t>
      </w:r>
      <w:r w:rsidR="008E21B2" w:rsidRPr="00EF3E4A">
        <w:rPr>
          <w:sz w:val="24"/>
          <w:szCs w:val="24"/>
        </w:rPr>
        <w:t xml:space="preserve"> surveys.</w:t>
      </w:r>
    </w:p>
    <w:p w:rsidR="00A523FB" w:rsidRPr="002C6668" w:rsidRDefault="00A523FB" w:rsidP="00F24EFC">
      <w:pPr>
        <w:contextualSpacing/>
        <w:rPr>
          <w:b/>
          <w:i/>
          <w:sz w:val="24"/>
          <w:szCs w:val="24"/>
        </w:rPr>
      </w:pPr>
      <w:r w:rsidRPr="002C6668">
        <w:rPr>
          <w:b/>
          <w:i/>
          <w:sz w:val="24"/>
          <w:szCs w:val="24"/>
        </w:rPr>
        <w:lastRenderedPageBreak/>
        <w:t>Surveys</w:t>
      </w:r>
    </w:p>
    <w:p w:rsidR="00C5332E" w:rsidRPr="002C6668" w:rsidRDefault="00C5332E" w:rsidP="00F24EFC">
      <w:pPr>
        <w:contextualSpacing/>
        <w:rPr>
          <w:sz w:val="24"/>
          <w:szCs w:val="24"/>
        </w:rPr>
      </w:pPr>
    </w:p>
    <w:p w:rsidR="00C5332E" w:rsidRPr="00E9001E" w:rsidRDefault="00C5332E" w:rsidP="00F24EFC">
      <w:pPr>
        <w:contextualSpacing/>
        <w:rPr>
          <w:sz w:val="24"/>
          <w:szCs w:val="24"/>
        </w:rPr>
      </w:pPr>
      <w:r w:rsidRPr="00FA44FF">
        <w:rPr>
          <w:sz w:val="24"/>
          <w:szCs w:val="24"/>
        </w:rPr>
        <w:t xml:space="preserve">We </w:t>
      </w:r>
      <w:r w:rsidR="007B4103">
        <w:rPr>
          <w:sz w:val="24"/>
          <w:szCs w:val="24"/>
        </w:rPr>
        <w:t>comple</w:t>
      </w:r>
      <w:r w:rsidRPr="00FA44FF">
        <w:rPr>
          <w:sz w:val="24"/>
          <w:szCs w:val="24"/>
        </w:rPr>
        <w:t xml:space="preserve">ted </w:t>
      </w:r>
      <w:r w:rsidR="00EE663A" w:rsidRPr="00FA44FF">
        <w:rPr>
          <w:sz w:val="24"/>
          <w:szCs w:val="24"/>
        </w:rPr>
        <w:t>6</w:t>
      </w:r>
      <w:r w:rsidR="00A523FB" w:rsidRPr="00FA44FF">
        <w:rPr>
          <w:sz w:val="24"/>
          <w:szCs w:val="24"/>
        </w:rPr>
        <w:t xml:space="preserve"> breeding </w:t>
      </w:r>
      <w:r w:rsidRPr="00FA44FF">
        <w:rPr>
          <w:sz w:val="24"/>
          <w:szCs w:val="24"/>
        </w:rPr>
        <w:t>bird surveys during the</w:t>
      </w:r>
      <w:r w:rsidR="00A523FB" w:rsidRPr="00FA44FF">
        <w:rPr>
          <w:sz w:val="24"/>
          <w:szCs w:val="24"/>
        </w:rPr>
        <w:t xml:space="preserve"> 2016 breeding season</w:t>
      </w:r>
      <w:r w:rsidR="00EE663A" w:rsidRPr="00FA44FF">
        <w:rPr>
          <w:sz w:val="24"/>
          <w:szCs w:val="24"/>
        </w:rPr>
        <w:t xml:space="preserve"> between April 29</w:t>
      </w:r>
      <w:r w:rsidRPr="00FA44FF">
        <w:rPr>
          <w:sz w:val="24"/>
          <w:szCs w:val="24"/>
          <w:vertAlign w:val="superscript"/>
        </w:rPr>
        <w:t>th</w:t>
      </w:r>
      <w:r w:rsidRPr="00FA44FF">
        <w:rPr>
          <w:sz w:val="24"/>
          <w:szCs w:val="24"/>
        </w:rPr>
        <w:t xml:space="preserve"> and </w:t>
      </w:r>
      <w:r w:rsidR="00FA44FF" w:rsidRPr="00FA44FF">
        <w:rPr>
          <w:sz w:val="24"/>
          <w:szCs w:val="24"/>
        </w:rPr>
        <w:t>July 7</w:t>
      </w:r>
      <w:r w:rsidRPr="00FA44FF">
        <w:rPr>
          <w:sz w:val="24"/>
          <w:szCs w:val="24"/>
          <w:vertAlign w:val="superscript"/>
        </w:rPr>
        <w:t>th</w:t>
      </w:r>
      <w:r w:rsidR="001C5EA1" w:rsidRPr="00FA44FF">
        <w:rPr>
          <w:sz w:val="24"/>
          <w:szCs w:val="24"/>
        </w:rPr>
        <w:t>.</w:t>
      </w:r>
      <w:r w:rsidR="00054296" w:rsidRPr="00FA44FF">
        <w:rPr>
          <w:sz w:val="24"/>
          <w:szCs w:val="24"/>
        </w:rPr>
        <w:t xml:space="preserve"> </w:t>
      </w:r>
      <w:r w:rsidR="00E9001E" w:rsidRPr="00FA44FF">
        <w:rPr>
          <w:sz w:val="24"/>
          <w:szCs w:val="24"/>
        </w:rPr>
        <w:t>Following</w:t>
      </w:r>
      <w:r w:rsidR="006F4663" w:rsidRPr="00FA44FF">
        <w:rPr>
          <w:sz w:val="24"/>
          <w:szCs w:val="24"/>
        </w:rPr>
        <w:t xml:space="preserve"> </w:t>
      </w:r>
      <w:r w:rsidR="006F4663" w:rsidRPr="00E9001E">
        <w:rPr>
          <w:sz w:val="24"/>
          <w:szCs w:val="24"/>
        </w:rPr>
        <w:t xml:space="preserve">the point-transect method used by the Rocky Mountain Bird </w:t>
      </w:r>
      <w:r w:rsidR="00E9001E" w:rsidRPr="00E9001E">
        <w:rPr>
          <w:sz w:val="24"/>
          <w:szCs w:val="24"/>
        </w:rPr>
        <w:t>Observatory (</w:t>
      </w:r>
      <w:proofErr w:type="spellStart"/>
      <w:r w:rsidR="00E9001E" w:rsidRPr="00E9001E">
        <w:rPr>
          <w:sz w:val="24"/>
          <w:szCs w:val="24"/>
        </w:rPr>
        <w:t>Hanni</w:t>
      </w:r>
      <w:proofErr w:type="spellEnd"/>
      <w:r w:rsidR="00E9001E" w:rsidRPr="00E9001E">
        <w:rPr>
          <w:sz w:val="24"/>
          <w:szCs w:val="24"/>
        </w:rPr>
        <w:t xml:space="preserve"> et al. 2015), p</w:t>
      </w:r>
      <w:r w:rsidR="00AC18D6" w:rsidRPr="00E9001E">
        <w:rPr>
          <w:sz w:val="24"/>
          <w:szCs w:val="24"/>
        </w:rPr>
        <w:t>airs of citizen scientists</w:t>
      </w:r>
      <w:r w:rsidR="002672CE" w:rsidRPr="00E9001E">
        <w:rPr>
          <w:sz w:val="24"/>
          <w:szCs w:val="24"/>
        </w:rPr>
        <w:t xml:space="preserve"> conducted </w:t>
      </w:r>
      <w:r w:rsidR="0003118D" w:rsidRPr="00E9001E">
        <w:rPr>
          <w:sz w:val="24"/>
          <w:szCs w:val="24"/>
        </w:rPr>
        <w:t>unlimited radius point count surveys</w:t>
      </w:r>
      <w:r w:rsidR="002672CE" w:rsidRPr="00E9001E">
        <w:rPr>
          <w:sz w:val="24"/>
          <w:szCs w:val="24"/>
        </w:rPr>
        <w:t xml:space="preserve"> at these locations between sunrise and </w:t>
      </w:r>
      <w:r w:rsidR="0003118D" w:rsidRPr="00E9001E">
        <w:rPr>
          <w:sz w:val="24"/>
          <w:szCs w:val="24"/>
        </w:rPr>
        <w:t>approximately 10am</w:t>
      </w:r>
      <w:r w:rsidR="002672CE" w:rsidRPr="00E9001E">
        <w:rPr>
          <w:sz w:val="24"/>
          <w:szCs w:val="24"/>
        </w:rPr>
        <w:t xml:space="preserve">. </w:t>
      </w:r>
      <w:r w:rsidR="0003118D" w:rsidRPr="00E9001E">
        <w:rPr>
          <w:sz w:val="24"/>
          <w:szCs w:val="24"/>
        </w:rPr>
        <w:t xml:space="preserve">The ‘observer’ of the team identified all birds seen and heard at the point </w:t>
      </w:r>
      <w:r w:rsidR="00B879E6" w:rsidRPr="00E9001E">
        <w:rPr>
          <w:sz w:val="24"/>
          <w:szCs w:val="24"/>
        </w:rPr>
        <w:t xml:space="preserve">during a six minute point count, </w:t>
      </w:r>
      <w:r w:rsidR="0003118D" w:rsidRPr="00E9001E">
        <w:rPr>
          <w:sz w:val="24"/>
          <w:szCs w:val="24"/>
        </w:rPr>
        <w:t>and noted the exact distance using a laser rangefinder, direction, detection type (visual, singing, calling, other)</w:t>
      </w:r>
      <w:r w:rsidR="00726958" w:rsidRPr="00E9001E">
        <w:rPr>
          <w:sz w:val="24"/>
          <w:szCs w:val="24"/>
        </w:rPr>
        <w:t>, and any other information they could determine about the bird (age, sex, etc.). The ‘recorder’ of the team wrote all of the observations</w:t>
      </w:r>
      <w:r w:rsidR="00B879E6" w:rsidRPr="00E9001E">
        <w:rPr>
          <w:sz w:val="24"/>
          <w:szCs w:val="24"/>
        </w:rPr>
        <w:t xml:space="preserve"> on the datasheet</w:t>
      </w:r>
      <w:r w:rsidR="002A1D2B" w:rsidRPr="00E9001E">
        <w:rPr>
          <w:sz w:val="24"/>
          <w:szCs w:val="24"/>
        </w:rPr>
        <w:t xml:space="preserve">, </w:t>
      </w:r>
      <w:r w:rsidR="00AE1C84" w:rsidRPr="00E9001E">
        <w:rPr>
          <w:sz w:val="24"/>
          <w:szCs w:val="24"/>
        </w:rPr>
        <w:t>noted the minute during the survey (1-6) when the observation was made</w:t>
      </w:r>
      <w:r w:rsidR="002A1D2B" w:rsidRPr="00E9001E">
        <w:rPr>
          <w:sz w:val="24"/>
          <w:szCs w:val="24"/>
        </w:rPr>
        <w:t xml:space="preserve">, and also noted weather and site variables, such as wind speed, cloud cover, </w:t>
      </w:r>
      <w:r w:rsidR="00BF5101" w:rsidRPr="00E9001E">
        <w:rPr>
          <w:sz w:val="24"/>
          <w:szCs w:val="24"/>
        </w:rPr>
        <w:t xml:space="preserve">ambient noise levels, </w:t>
      </w:r>
      <w:r w:rsidR="002A1D2B" w:rsidRPr="00E9001E">
        <w:rPr>
          <w:sz w:val="24"/>
          <w:szCs w:val="24"/>
        </w:rPr>
        <w:t>and presence of water/snow</w:t>
      </w:r>
      <w:r w:rsidR="00B879E6" w:rsidRPr="00E9001E">
        <w:rPr>
          <w:sz w:val="24"/>
          <w:szCs w:val="24"/>
        </w:rPr>
        <w:t xml:space="preserve">. </w:t>
      </w:r>
    </w:p>
    <w:p w:rsidR="00A523FB" w:rsidRPr="00E9001E" w:rsidRDefault="00A523FB" w:rsidP="00F24EFC">
      <w:pPr>
        <w:contextualSpacing/>
        <w:rPr>
          <w:sz w:val="24"/>
          <w:szCs w:val="24"/>
        </w:rPr>
      </w:pPr>
    </w:p>
    <w:p w:rsidR="00A82337" w:rsidRDefault="00A82337" w:rsidP="00F24EFC">
      <w:pPr>
        <w:contextualSpacing/>
        <w:rPr>
          <w:sz w:val="24"/>
          <w:szCs w:val="24"/>
        </w:rPr>
      </w:pPr>
      <w:r w:rsidRPr="00E9001E">
        <w:rPr>
          <w:sz w:val="24"/>
          <w:szCs w:val="24"/>
        </w:rPr>
        <w:t xml:space="preserve">In addition to the breeding </w:t>
      </w:r>
      <w:r w:rsidR="00801E5B" w:rsidRPr="00E9001E">
        <w:rPr>
          <w:sz w:val="24"/>
          <w:szCs w:val="24"/>
        </w:rPr>
        <w:t xml:space="preserve">bird </w:t>
      </w:r>
      <w:r w:rsidRPr="00E9001E">
        <w:rPr>
          <w:sz w:val="24"/>
          <w:szCs w:val="24"/>
        </w:rPr>
        <w:t xml:space="preserve">surveys conducted in the spring and summer, we also </w:t>
      </w:r>
      <w:r w:rsidR="000847FA" w:rsidRPr="00E9001E">
        <w:rPr>
          <w:sz w:val="24"/>
          <w:szCs w:val="24"/>
        </w:rPr>
        <w:t xml:space="preserve">completed monthly non-breeding surveys to </w:t>
      </w:r>
      <w:r w:rsidR="00801E5B" w:rsidRPr="00E9001E">
        <w:rPr>
          <w:sz w:val="24"/>
          <w:szCs w:val="24"/>
        </w:rPr>
        <w:t>better understand</w:t>
      </w:r>
      <w:r w:rsidR="000847FA" w:rsidRPr="00E9001E">
        <w:rPr>
          <w:sz w:val="24"/>
          <w:szCs w:val="24"/>
        </w:rPr>
        <w:t xml:space="preserve"> the birds that use the area year-round. These surveys were conducted </w:t>
      </w:r>
      <w:r w:rsidR="00A20836" w:rsidRPr="00E9001E">
        <w:rPr>
          <w:sz w:val="24"/>
          <w:szCs w:val="24"/>
        </w:rPr>
        <w:t>once a month in January, February, March</w:t>
      </w:r>
      <w:r w:rsidR="00983DC4" w:rsidRPr="00E9001E">
        <w:rPr>
          <w:sz w:val="24"/>
          <w:szCs w:val="24"/>
        </w:rPr>
        <w:t xml:space="preserve">, April, August, September, </w:t>
      </w:r>
      <w:r w:rsidR="00A20836" w:rsidRPr="00E9001E">
        <w:rPr>
          <w:sz w:val="24"/>
          <w:szCs w:val="24"/>
        </w:rPr>
        <w:t>October</w:t>
      </w:r>
      <w:r w:rsidR="00983DC4" w:rsidRPr="00E9001E">
        <w:rPr>
          <w:sz w:val="24"/>
          <w:szCs w:val="24"/>
        </w:rPr>
        <w:t>, and November</w:t>
      </w:r>
      <w:r w:rsidR="00A20836" w:rsidRPr="00E9001E">
        <w:rPr>
          <w:sz w:val="24"/>
          <w:szCs w:val="24"/>
        </w:rPr>
        <w:t xml:space="preserve"> (and they will continue throughout the winter).</w:t>
      </w:r>
      <w:r w:rsidR="00AD3544" w:rsidRPr="00E9001E">
        <w:rPr>
          <w:sz w:val="24"/>
          <w:szCs w:val="24"/>
        </w:rPr>
        <w:t xml:space="preserve"> During </w:t>
      </w:r>
      <w:r w:rsidR="00801E5B" w:rsidRPr="00E9001E">
        <w:rPr>
          <w:sz w:val="24"/>
          <w:szCs w:val="24"/>
        </w:rPr>
        <w:t xml:space="preserve">the </w:t>
      </w:r>
      <w:r w:rsidR="00AD3544" w:rsidRPr="00E9001E">
        <w:rPr>
          <w:sz w:val="24"/>
          <w:szCs w:val="24"/>
        </w:rPr>
        <w:t>non-breeding survey</w:t>
      </w:r>
      <w:r w:rsidR="00801E5B" w:rsidRPr="00E9001E">
        <w:rPr>
          <w:sz w:val="24"/>
          <w:szCs w:val="24"/>
        </w:rPr>
        <w:t>s</w:t>
      </w:r>
      <w:r w:rsidR="00AD3544" w:rsidRPr="00E9001E">
        <w:rPr>
          <w:sz w:val="24"/>
          <w:szCs w:val="24"/>
        </w:rPr>
        <w:t xml:space="preserve">, </w:t>
      </w:r>
      <w:r w:rsidR="00801E5B" w:rsidRPr="00E9001E">
        <w:rPr>
          <w:sz w:val="24"/>
          <w:szCs w:val="24"/>
        </w:rPr>
        <w:t xml:space="preserve">at least </w:t>
      </w:r>
      <w:r w:rsidR="00AD3544" w:rsidRPr="00E9001E">
        <w:rPr>
          <w:sz w:val="24"/>
          <w:szCs w:val="24"/>
        </w:rPr>
        <w:t>one trained Tracy Aviary staff person lead groups of participants on a walk through the sampling</w:t>
      </w:r>
      <w:r w:rsidR="00801E5B" w:rsidRPr="00E9001E">
        <w:rPr>
          <w:sz w:val="24"/>
          <w:szCs w:val="24"/>
        </w:rPr>
        <w:t xml:space="preserve"> area, and noted any bird</w:t>
      </w:r>
      <w:r w:rsidR="00AD3544" w:rsidRPr="00E9001E">
        <w:rPr>
          <w:sz w:val="24"/>
          <w:szCs w:val="24"/>
        </w:rPr>
        <w:t xml:space="preserve">s seen and heard during that time. Participants were allowed to point out and identify birds, but they survey leader made the final decision for identification of the bird species and the number of individuals present. The survey leader also noted weather variables, the total amount of time, and the total distance traveled during the survey.  </w:t>
      </w:r>
    </w:p>
    <w:p w:rsidR="000E03D7" w:rsidRDefault="000E03D7" w:rsidP="00F24EFC">
      <w:pPr>
        <w:contextualSpacing/>
        <w:rPr>
          <w:sz w:val="24"/>
          <w:szCs w:val="24"/>
        </w:rPr>
      </w:pPr>
    </w:p>
    <w:p w:rsidR="000E03D7" w:rsidRPr="000E03D7" w:rsidRDefault="00576548" w:rsidP="00F24EFC">
      <w:pPr>
        <w:contextualSpacing/>
        <w:rPr>
          <w:b/>
          <w:i/>
          <w:sz w:val="24"/>
          <w:szCs w:val="24"/>
        </w:rPr>
      </w:pPr>
      <w:r>
        <w:rPr>
          <w:b/>
          <w:i/>
          <w:sz w:val="24"/>
          <w:szCs w:val="24"/>
        </w:rPr>
        <w:t>D</w:t>
      </w:r>
      <w:r w:rsidR="000E03D7">
        <w:rPr>
          <w:b/>
          <w:i/>
          <w:sz w:val="24"/>
          <w:szCs w:val="24"/>
        </w:rPr>
        <w:t>ata Analysis</w:t>
      </w:r>
    </w:p>
    <w:p w:rsidR="00F43FCD" w:rsidRPr="00E9001E" w:rsidRDefault="00F43FCD" w:rsidP="00F24EFC">
      <w:pPr>
        <w:contextualSpacing/>
        <w:rPr>
          <w:sz w:val="24"/>
          <w:szCs w:val="24"/>
        </w:rPr>
      </w:pPr>
    </w:p>
    <w:p w:rsidR="00F16EB7" w:rsidRPr="00E9001E" w:rsidRDefault="00F16EB7" w:rsidP="00F24EFC">
      <w:pPr>
        <w:contextualSpacing/>
        <w:rPr>
          <w:sz w:val="24"/>
          <w:szCs w:val="24"/>
        </w:rPr>
      </w:pPr>
      <w:r w:rsidRPr="00E9001E">
        <w:rPr>
          <w:sz w:val="24"/>
          <w:szCs w:val="24"/>
        </w:rPr>
        <w:t xml:space="preserve">We used point count data to calculate species richness and the relative abundance, or </w:t>
      </w:r>
      <w:r w:rsidR="00882165" w:rsidRPr="00E9001E">
        <w:rPr>
          <w:sz w:val="24"/>
          <w:szCs w:val="24"/>
        </w:rPr>
        <w:t xml:space="preserve">total </w:t>
      </w:r>
      <w:r w:rsidRPr="00E9001E">
        <w:rPr>
          <w:sz w:val="24"/>
          <w:szCs w:val="24"/>
        </w:rPr>
        <w:t xml:space="preserve">number of observations, for each species. </w:t>
      </w:r>
      <w:r w:rsidR="000E03D7">
        <w:rPr>
          <w:sz w:val="24"/>
          <w:szCs w:val="24"/>
        </w:rPr>
        <w:t>To evaluate the composition of the bird community, we</w:t>
      </w:r>
      <w:r w:rsidR="00A6219C">
        <w:rPr>
          <w:sz w:val="24"/>
          <w:szCs w:val="24"/>
        </w:rPr>
        <w:t xml:space="preserve"> used the scientific literature to classify species based on their </w:t>
      </w:r>
      <w:r w:rsidR="002A4DA6">
        <w:rPr>
          <w:sz w:val="24"/>
          <w:szCs w:val="24"/>
        </w:rPr>
        <w:t>habitat preferences and foraging needs.</w:t>
      </w:r>
      <w:r w:rsidR="00A6219C">
        <w:rPr>
          <w:sz w:val="24"/>
          <w:szCs w:val="24"/>
        </w:rPr>
        <w:t xml:space="preserve"> </w:t>
      </w:r>
      <w:r w:rsidR="00882165" w:rsidRPr="00E9001E">
        <w:rPr>
          <w:sz w:val="24"/>
          <w:szCs w:val="24"/>
        </w:rPr>
        <w:t xml:space="preserve">We compared </w:t>
      </w:r>
      <w:r w:rsidR="000E03D7">
        <w:rPr>
          <w:sz w:val="24"/>
          <w:szCs w:val="24"/>
        </w:rPr>
        <w:t xml:space="preserve">total </w:t>
      </w:r>
      <w:r w:rsidR="00882165" w:rsidRPr="00E9001E">
        <w:rPr>
          <w:sz w:val="24"/>
          <w:szCs w:val="24"/>
        </w:rPr>
        <w:t xml:space="preserve">species richness and </w:t>
      </w:r>
      <w:r w:rsidR="000E03D7">
        <w:rPr>
          <w:sz w:val="24"/>
          <w:szCs w:val="24"/>
        </w:rPr>
        <w:t xml:space="preserve">the proportion of species </w:t>
      </w:r>
      <w:r w:rsidR="002A4DA6">
        <w:rPr>
          <w:sz w:val="24"/>
          <w:szCs w:val="24"/>
        </w:rPr>
        <w:t xml:space="preserve">within different habitat and foraging guilds </w:t>
      </w:r>
      <w:r w:rsidR="000E03D7">
        <w:rPr>
          <w:sz w:val="24"/>
          <w:szCs w:val="24"/>
        </w:rPr>
        <w:t>across sampling points</w:t>
      </w:r>
      <w:r w:rsidR="00882165" w:rsidRPr="00E9001E">
        <w:rPr>
          <w:sz w:val="24"/>
          <w:szCs w:val="24"/>
        </w:rPr>
        <w:t xml:space="preserve"> during the breeding season of 2016 to 2015</w:t>
      </w:r>
      <w:r w:rsidR="00E9001E">
        <w:rPr>
          <w:sz w:val="24"/>
          <w:szCs w:val="24"/>
        </w:rPr>
        <w:t>.</w:t>
      </w:r>
    </w:p>
    <w:p w:rsidR="00AF5079" w:rsidRPr="00E9001E" w:rsidRDefault="00AF5079" w:rsidP="00F24EFC">
      <w:pPr>
        <w:contextualSpacing/>
        <w:rPr>
          <w:b/>
          <w:sz w:val="24"/>
          <w:szCs w:val="24"/>
        </w:rPr>
      </w:pPr>
    </w:p>
    <w:p w:rsidR="003860FE" w:rsidRPr="003702FE" w:rsidRDefault="003860FE" w:rsidP="00F24EFC">
      <w:pPr>
        <w:contextualSpacing/>
        <w:rPr>
          <w:b/>
          <w:sz w:val="24"/>
          <w:szCs w:val="24"/>
        </w:rPr>
      </w:pPr>
      <w:r w:rsidRPr="003702FE">
        <w:rPr>
          <w:b/>
          <w:sz w:val="24"/>
          <w:szCs w:val="24"/>
        </w:rPr>
        <w:t>Results</w:t>
      </w:r>
    </w:p>
    <w:p w:rsidR="000750C8" w:rsidRPr="003702FE" w:rsidRDefault="000750C8" w:rsidP="00F24EFC">
      <w:pPr>
        <w:contextualSpacing/>
        <w:rPr>
          <w:sz w:val="24"/>
          <w:szCs w:val="24"/>
        </w:rPr>
      </w:pPr>
    </w:p>
    <w:p w:rsidR="00C43795" w:rsidRPr="00E11567" w:rsidRDefault="00506A23" w:rsidP="00F24EFC">
      <w:pPr>
        <w:contextualSpacing/>
        <w:rPr>
          <w:b/>
          <w:i/>
          <w:sz w:val="24"/>
          <w:szCs w:val="24"/>
        </w:rPr>
      </w:pPr>
      <w:r w:rsidRPr="00E11567">
        <w:rPr>
          <w:b/>
          <w:i/>
          <w:sz w:val="24"/>
          <w:szCs w:val="24"/>
        </w:rPr>
        <w:t>Breeding Bird Surveys</w:t>
      </w:r>
    </w:p>
    <w:p w:rsidR="00506A23" w:rsidRPr="00F22C0E" w:rsidRDefault="00506A23" w:rsidP="00F24EFC">
      <w:pPr>
        <w:contextualSpacing/>
        <w:rPr>
          <w:b/>
          <w:color w:val="0070C0"/>
          <w:sz w:val="24"/>
          <w:szCs w:val="24"/>
        </w:rPr>
      </w:pPr>
    </w:p>
    <w:p w:rsidR="0095752E" w:rsidRPr="00015ACC" w:rsidRDefault="00AF00DD" w:rsidP="00F24EFC">
      <w:pPr>
        <w:contextualSpacing/>
        <w:rPr>
          <w:sz w:val="24"/>
          <w:szCs w:val="24"/>
        </w:rPr>
      </w:pPr>
      <w:r w:rsidRPr="00015ACC">
        <w:rPr>
          <w:sz w:val="24"/>
          <w:szCs w:val="24"/>
        </w:rPr>
        <w:t xml:space="preserve">From </w:t>
      </w:r>
      <w:r w:rsidR="0095752E" w:rsidRPr="00015ACC">
        <w:rPr>
          <w:sz w:val="24"/>
          <w:szCs w:val="24"/>
        </w:rPr>
        <w:t>April 29 to July 7</w:t>
      </w:r>
      <w:r w:rsidRPr="00015ACC">
        <w:rPr>
          <w:sz w:val="24"/>
          <w:szCs w:val="24"/>
        </w:rPr>
        <w:t xml:space="preserve">, 2016, we </w:t>
      </w:r>
      <w:r w:rsidR="00512E3B" w:rsidRPr="00015ACC">
        <w:rPr>
          <w:sz w:val="24"/>
          <w:szCs w:val="24"/>
        </w:rPr>
        <w:t xml:space="preserve">had </w:t>
      </w:r>
      <w:r w:rsidR="00872A5A">
        <w:rPr>
          <w:sz w:val="24"/>
          <w:szCs w:val="24"/>
        </w:rPr>
        <w:t>885</w:t>
      </w:r>
      <w:r w:rsidR="00512E3B" w:rsidRPr="00015ACC">
        <w:rPr>
          <w:sz w:val="24"/>
          <w:szCs w:val="24"/>
        </w:rPr>
        <w:t xml:space="preserve"> </w:t>
      </w:r>
      <w:r w:rsidR="00AC7C7B" w:rsidRPr="00015ACC">
        <w:rPr>
          <w:sz w:val="24"/>
          <w:szCs w:val="24"/>
        </w:rPr>
        <w:t xml:space="preserve">bird </w:t>
      </w:r>
      <w:r w:rsidR="00512E3B" w:rsidRPr="00015ACC">
        <w:rPr>
          <w:sz w:val="24"/>
          <w:szCs w:val="24"/>
        </w:rPr>
        <w:t>observations</w:t>
      </w:r>
      <w:r w:rsidR="00AC7C7B" w:rsidRPr="00015ACC">
        <w:rPr>
          <w:sz w:val="24"/>
          <w:szCs w:val="24"/>
        </w:rPr>
        <w:t xml:space="preserve"> </w:t>
      </w:r>
      <w:r w:rsidR="00512E3B" w:rsidRPr="00015ACC">
        <w:rPr>
          <w:sz w:val="24"/>
          <w:szCs w:val="24"/>
        </w:rPr>
        <w:t>and detected</w:t>
      </w:r>
      <w:r w:rsidR="00506A23" w:rsidRPr="00015ACC">
        <w:rPr>
          <w:sz w:val="24"/>
          <w:szCs w:val="24"/>
        </w:rPr>
        <w:t xml:space="preserve"> </w:t>
      </w:r>
      <w:r w:rsidR="003353EC">
        <w:rPr>
          <w:sz w:val="24"/>
          <w:szCs w:val="24"/>
        </w:rPr>
        <w:t>66</w:t>
      </w:r>
      <w:r w:rsidR="00506A23" w:rsidRPr="00015ACC">
        <w:rPr>
          <w:sz w:val="24"/>
          <w:szCs w:val="24"/>
        </w:rPr>
        <w:t xml:space="preserve"> species</w:t>
      </w:r>
      <w:r w:rsidR="006162DA" w:rsidRPr="00015ACC">
        <w:rPr>
          <w:sz w:val="24"/>
          <w:szCs w:val="24"/>
        </w:rPr>
        <w:t xml:space="preserve"> </w:t>
      </w:r>
      <w:r w:rsidR="00FB6172" w:rsidRPr="00015ACC">
        <w:rPr>
          <w:sz w:val="24"/>
          <w:szCs w:val="24"/>
        </w:rPr>
        <w:t xml:space="preserve">during </w:t>
      </w:r>
      <w:r w:rsidR="00C96695" w:rsidRPr="00015ACC">
        <w:rPr>
          <w:sz w:val="24"/>
          <w:szCs w:val="24"/>
        </w:rPr>
        <w:t>the</w:t>
      </w:r>
      <w:r w:rsidR="00265230" w:rsidRPr="00015ACC">
        <w:rPr>
          <w:sz w:val="24"/>
          <w:szCs w:val="24"/>
        </w:rPr>
        <w:t xml:space="preserve"> 6</w:t>
      </w:r>
      <w:r w:rsidR="00FB6172" w:rsidRPr="00015ACC">
        <w:rPr>
          <w:sz w:val="24"/>
          <w:szCs w:val="24"/>
        </w:rPr>
        <w:t xml:space="preserve"> </w:t>
      </w:r>
      <w:r w:rsidR="00C96695" w:rsidRPr="00015ACC">
        <w:rPr>
          <w:sz w:val="24"/>
          <w:szCs w:val="24"/>
        </w:rPr>
        <w:t>breeding bird survey visits</w:t>
      </w:r>
      <w:r w:rsidR="0095752E" w:rsidRPr="00015ACC">
        <w:rPr>
          <w:sz w:val="24"/>
          <w:szCs w:val="24"/>
        </w:rPr>
        <w:t xml:space="preserve"> at the RAC, and </w:t>
      </w:r>
      <w:r w:rsidR="00872A5A">
        <w:rPr>
          <w:sz w:val="24"/>
          <w:szCs w:val="24"/>
        </w:rPr>
        <w:t>334</w:t>
      </w:r>
      <w:r w:rsidR="0095752E" w:rsidRPr="00015ACC">
        <w:rPr>
          <w:sz w:val="24"/>
          <w:szCs w:val="24"/>
        </w:rPr>
        <w:t xml:space="preserve"> bird observations and </w:t>
      </w:r>
      <w:r w:rsidR="00872A5A">
        <w:rPr>
          <w:sz w:val="24"/>
          <w:szCs w:val="24"/>
        </w:rPr>
        <w:t>detected 34</w:t>
      </w:r>
      <w:r w:rsidR="0095752E" w:rsidRPr="00015ACC">
        <w:rPr>
          <w:sz w:val="24"/>
          <w:szCs w:val="24"/>
        </w:rPr>
        <w:t xml:space="preserve"> species at the JGC</w:t>
      </w:r>
      <w:r w:rsidR="00C927A7">
        <w:rPr>
          <w:sz w:val="24"/>
          <w:szCs w:val="24"/>
        </w:rPr>
        <w:t xml:space="preserve"> (Table 1)</w:t>
      </w:r>
      <w:r w:rsidR="00722148" w:rsidRPr="00015ACC">
        <w:rPr>
          <w:sz w:val="24"/>
          <w:szCs w:val="24"/>
        </w:rPr>
        <w:t xml:space="preserve">. </w:t>
      </w:r>
    </w:p>
    <w:p w:rsidR="0095752E" w:rsidRDefault="0095752E" w:rsidP="00F24EFC">
      <w:pPr>
        <w:contextualSpacing/>
        <w:rPr>
          <w:color w:val="0070C0"/>
          <w:sz w:val="24"/>
          <w:szCs w:val="24"/>
        </w:rPr>
      </w:pPr>
    </w:p>
    <w:p w:rsidR="005A73F9" w:rsidRPr="007B4A0A" w:rsidRDefault="007B4A0A" w:rsidP="00F24EFC">
      <w:pPr>
        <w:contextualSpacing/>
        <w:rPr>
          <w:sz w:val="24"/>
          <w:szCs w:val="24"/>
        </w:rPr>
      </w:pPr>
      <w:r w:rsidRPr="007B4A0A">
        <w:rPr>
          <w:sz w:val="24"/>
          <w:szCs w:val="24"/>
        </w:rPr>
        <w:t>We observed several new species in 2016. I</w:t>
      </w:r>
      <w:r w:rsidR="00C96695" w:rsidRPr="007B4A0A">
        <w:rPr>
          <w:sz w:val="24"/>
          <w:szCs w:val="24"/>
        </w:rPr>
        <w:t>n 2015,</w:t>
      </w:r>
      <w:r w:rsidR="005A73F9" w:rsidRPr="007B4A0A">
        <w:rPr>
          <w:sz w:val="24"/>
          <w:szCs w:val="24"/>
        </w:rPr>
        <w:t xml:space="preserve"> we had</w:t>
      </w:r>
      <w:r w:rsidR="00FB6172" w:rsidRPr="007B4A0A">
        <w:rPr>
          <w:sz w:val="24"/>
          <w:szCs w:val="24"/>
        </w:rPr>
        <w:t xml:space="preserve"> </w:t>
      </w:r>
      <w:r w:rsidRPr="007B4A0A">
        <w:rPr>
          <w:sz w:val="24"/>
          <w:szCs w:val="24"/>
        </w:rPr>
        <w:t>5</w:t>
      </w:r>
      <w:r w:rsidR="00FB6172" w:rsidRPr="007B4A0A">
        <w:rPr>
          <w:sz w:val="24"/>
          <w:szCs w:val="24"/>
        </w:rPr>
        <w:t xml:space="preserve"> visits with</w:t>
      </w:r>
      <w:r w:rsidR="005A73F9" w:rsidRPr="007B4A0A">
        <w:rPr>
          <w:sz w:val="24"/>
          <w:szCs w:val="24"/>
        </w:rPr>
        <w:t xml:space="preserve"> </w:t>
      </w:r>
      <w:r w:rsidRPr="007B4A0A">
        <w:rPr>
          <w:sz w:val="24"/>
          <w:szCs w:val="24"/>
        </w:rPr>
        <w:t>833</w:t>
      </w:r>
      <w:r w:rsidR="001E3794" w:rsidRPr="007B4A0A">
        <w:rPr>
          <w:sz w:val="24"/>
          <w:szCs w:val="24"/>
        </w:rPr>
        <w:t xml:space="preserve"> detections of </w:t>
      </w:r>
      <w:r w:rsidRPr="007B4A0A">
        <w:rPr>
          <w:sz w:val="24"/>
          <w:szCs w:val="24"/>
        </w:rPr>
        <w:t>59 species at the RAC, and 220 detections of 24 species at the JGC</w:t>
      </w:r>
      <w:r w:rsidR="006F01F1">
        <w:rPr>
          <w:sz w:val="24"/>
          <w:szCs w:val="24"/>
        </w:rPr>
        <w:t xml:space="preserve"> (Table 1)</w:t>
      </w:r>
      <w:r w:rsidRPr="007B4A0A">
        <w:rPr>
          <w:sz w:val="24"/>
          <w:szCs w:val="24"/>
        </w:rPr>
        <w:t xml:space="preserve">. </w:t>
      </w:r>
    </w:p>
    <w:p w:rsidR="00274FEA" w:rsidRDefault="00274FEA" w:rsidP="00F24EFC">
      <w:pPr>
        <w:contextualSpacing/>
        <w:rPr>
          <w:b/>
          <w:color w:val="0070C0"/>
        </w:rPr>
      </w:pPr>
    </w:p>
    <w:p w:rsidR="005A73F9" w:rsidRPr="00C47BD1" w:rsidRDefault="005A73F9" w:rsidP="00F24EFC">
      <w:pPr>
        <w:contextualSpacing/>
        <w:rPr>
          <w:i/>
        </w:rPr>
      </w:pPr>
      <w:r w:rsidRPr="00C47BD1">
        <w:rPr>
          <w:b/>
        </w:rPr>
        <w:lastRenderedPageBreak/>
        <w:t>Table 1:</w:t>
      </w:r>
      <w:r w:rsidRPr="00C47BD1">
        <w:t xml:space="preserve"> </w:t>
      </w:r>
      <w:r w:rsidR="00F16151" w:rsidRPr="00C47BD1">
        <w:t>Complete list of species and the total number of observations for each species during breeding season surveys</w:t>
      </w:r>
      <w:r w:rsidR="00274FEA" w:rsidRPr="00C47BD1">
        <w:t xml:space="preserve"> at the RAC and JGC</w:t>
      </w:r>
      <w:r w:rsidR="00F16151" w:rsidRPr="00C47BD1">
        <w:t xml:space="preserve"> in </w:t>
      </w:r>
      <w:r w:rsidR="00274FEA" w:rsidRPr="00C47BD1">
        <w:t>2015</w:t>
      </w:r>
      <w:r w:rsidR="00F16151" w:rsidRPr="00C47BD1">
        <w:t xml:space="preserve"> and 2016. Years where there were no observations of the species are highlighted in gray.</w:t>
      </w:r>
      <w:r w:rsidRPr="00C47BD1">
        <w:t xml:space="preserve"> </w:t>
      </w:r>
      <w:r w:rsidR="00DC758E" w:rsidRPr="00C47BD1">
        <w:rPr>
          <w:i/>
        </w:rPr>
        <w:t>Note: there were a different number of survey visits during each year, so the total observations are not directly comparable and they do not represent the abundance of these species in the area.</w:t>
      </w:r>
    </w:p>
    <w:tbl>
      <w:tblPr>
        <w:tblStyle w:val="TableGrid"/>
        <w:tblW w:w="4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1814"/>
        <w:gridCol w:w="1441"/>
        <w:gridCol w:w="1531"/>
        <w:gridCol w:w="1534"/>
      </w:tblGrid>
      <w:tr w:rsidR="00C47BD1" w:rsidRPr="00C47BD1" w:rsidTr="00284162">
        <w:trPr>
          <w:trHeight w:val="334"/>
        </w:trPr>
        <w:tc>
          <w:tcPr>
            <w:tcW w:w="1631" w:type="pct"/>
            <w:tcBorders>
              <w:top w:val="single" w:sz="4" w:space="0" w:color="auto"/>
              <w:bottom w:val="single" w:sz="4" w:space="0" w:color="auto"/>
            </w:tcBorders>
          </w:tcPr>
          <w:p w:rsidR="00DF4D71" w:rsidRPr="00C47BD1" w:rsidRDefault="00DF4D71" w:rsidP="00F24EFC">
            <w:pPr>
              <w:contextualSpacing/>
              <w:rPr>
                <w:b/>
                <w:sz w:val="20"/>
                <w:szCs w:val="20"/>
              </w:rPr>
            </w:pPr>
            <w:r w:rsidRPr="00C47BD1">
              <w:rPr>
                <w:b/>
                <w:sz w:val="20"/>
                <w:szCs w:val="20"/>
              </w:rPr>
              <w:t>Species</w:t>
            </w:r>
          </w:p>
        </w:tc>
        <w:tc>
          <w:tcPr>
            <w:tcW w:w="3369" w:type="pct"/>
            <w:gridSpan w:val="4"/>
            <w:tcBorders>
              <w:top w:val="single" w:sz="4" w:space="0" w:color="auto"/>
              <w:bottom w:val="single" w:sz="4" w:space="0" w:color="auto"/>
            </w:tcBorders>
          </w:tcPr>
          <w:p w:rsidR="00DF4D71" w:rsidRPr="00C47BD1" w:rsidRDefault="00DF4D71" w:rsidP="00F24EFC">
            <w:pPr>
              <w:contextualSpacing/>
              <w:jc w:val="center"/>
              <w:rPr>
                <w:b/>
                <w:sz w:val="20"/>
                <w:szCs w:val="20"/>
              </w:rPr>
            </w:pPr>
            <w:r w:rsidRPr="00C47BD1">
              <w:rPr>
                <w:b/>
                <w:sz w:val="20"/>
                <w:szCs w:val="20"/>
              </w:rPr>
              <w:t>Number of Observations</w:t>
            </w:r>
            <w:r w:rsidR="00B16010" w:rsidRPr="00C47BD1">
              <w:rPr>
                <w:b/>
                <w:sz w:val="20"/>
                <w:szCs w:val="20"/>
              </w:rPr>
              <w:t>*</w:t>
            </w:r>
          </w:p>
        </w:tc>
      </w:tr>
      <w:tr w:rsidR="00284162" w:rsidRPr="00C47BD1" w:rsidTr="00284162">
        <w:trPr>
          <w:trHeight w:val="334"/>
        </w:trPr>
        <w:tc>
          <w:tcPr>
            <w:tcW w:w="1631" w:type="pct"/>
            <w:tcBorders>
              <w:top w:val="single" w:sz="4" w:space="0" w:color="auto"/>
              <w:bottom w:val="single" w:sz="4" w:space="0" w:color="auto"/>
            </w:tcBorders>
          </w:tcPr>
          <w:p w:rsidR="00457393" w:rsidRPr="00C47BD1" w:rsidRDefault="00457393" w:rsidP="00F24EFC">
            <w:pPr>
              <w:contextualSpacing/>
              <w:rPr>
                <w:b/>
                <w:sz w:val="20"/>
                <w:szCs w:val="20"/>
              </w:rPr>
            </w:pPr>
          </w:p>
        </w:tc>
        <w:tc>
          <w:tcPr>
            <w:tcW w:w="1735" w:type="pct"/>
            <w:gridSpan w:val="2"/>
            <w:tcBorders>
              <w:top w:val="single" w:sz="4" w:space="0" w:color="auto"/>
              <w:bottom w:val="single" w:sz="4" w:space="0" w:color="auto"/>
              <w:right w:val="single" w:sz="4" w:space="0" w:color="auto"/>
            </w:tcBorders>
          </w:tcPr>
          <w:p w:rsidR="00457393" w:rsidRPr="00C47BD1" w:rsidRDefault="00457393" w:rsidP="00457393">
            <w:pPr>
              <w:contextualSpacing/>
              <w:jc w:val="center"/>
              <w:rPr>
                <w:b/>
                <w:sz w:val="20"/>
                <w:szCs w:val="20"/>
              </w:rPr>
            </w:pPr>
            <w:r w:rsidRPr="00C47BD1">
              <w:rPr>
                <w:b/>
                <w:sz w:val="20"/>
                <w:szCs w:val="20"/>
              </w:rPr>
              <w:t>RAC</w:t>
            </w:r>
          </w:p>
        </w:tc>
        <w:tc>
          <w:tcPr>
            <w:tcW w:w="1633" w:type="pct"/>
            <w:gridSpan w:val="2"/>
            <w:tcBorders>
              <w:top w:val="single" w:sz="4" w:space="0" w:color="auto"/>
              <w:left w:val="single" w:sz="4" w:space="0" w:color="auto"/>
              <w:bottom w:val="single" w:sz="4" w:space="0" w:color="auto"/>
            </w:tcBorders>
          </w:tcPr>
          <w:p w:rsidR="00457393" w:rsidRPr="00C47BD1" w:rsidRDefault="00457393" w:rsidP="00457393">
            <w:pPr>
              <w:contextualSpacing/>
              <w:jc w:val="center"/>
              <w:rPr>
                <w:b/>
                <w:sz w:val="20"/>
                <w:szCs w:val="20"/>
              </w:rPr>
            </w:pPr>
            <w:r w:rsidRPr="00C47BD1">
              <w:rPr>
                <w:b/>
                <w:sz w:val="20"/>
                <w:szCs w:val="20"/>
              </w:rPr>
              <w:t>JGC</w:t>
            </w:r>
          </w:p>
        </w:tc>
      </w:tr>
      <w:tr w:rsidR="00284162" w:rsidRPr="00C47BD1" w:rsidTr="00284162">
        <w:trPr>
          <w:trHeight w:val="314"/>
        </w:trPr>
        <w:tc>
          <w:tcPr>
            <w:tcW w:w="1631" w:type="pct"/>
            <w:tcBorders>
              <w:top w:val="single" w:sz="4" w:space="0" w:color="auto"/>
              <w:bottom w:val="single" w:sz="4" w:space="0" w:color="auto"/>
            </w:tcBorders>
          </w:tcPr>
          <w:p w:rsidR="00DF4D71" w:rsidRPr="00C47BD1" w:rsidRDefault="00DF4D71" w:rsidP="00F24EFC">
            <w:pPr>
              <w:contextualSpacing/>
              <w:rPr>
                <w:b/>
                <w:sz w:val="20"/>
                <w:szCs w:val="20"/>
              </w:rPr>
            </w:pPr>
          </w:p>
        </w:tc>
        <w:tc>
          <w:tcPr>
            <w:tcW w:w="967" w:type="pct"/>
            <w:tcBorders>
              <w:top w:val="single" w:sz="4" w:space="0" w:color="auto"/>
              <w:bottom w:val="single" w:sz="4" w:space="0" w:color="auto"/>
            </w:tcBorders>
          </w:tcPr>
          <w:p w:rsidR="00DF4D71" w:rsidRPr="00C47BD1" w:rsidRDefault="00457393" w:rsidP="00F24EFC">
            <w:pPr>
              <w:contextualSpacing/>
              <w:jc w:val="center"/>
              <w:rPr>
                <w:b/>
                <w:sz w:val="20"/>
                <w:szCs w:val="20"/>
              </w:rPr>
            </w:pPr>
            <w:r w:rsidRPr="00C47BD1">
              <w:rPr>
                <w:b/>
                <w:sz w:val="20"/>
                <w:szCs w:val="20"/>
              </w:rPr>
              <w:t>2015</w:t>
            </w:r>
          </w:p>
        </w:tc>
        <w:tc>
          <w:tcPr>
            <w:tcW w:w="768" w:type="pct"/>
            <w:tcBorders>
              <w:top w:val="single" w:sz="4" w:space="0" w:color="auto"/>
              <w:bottom w:val="single" w:sz="4" w:space="0" w:color="auto"/>
              <w:right w:val="single" w:sz="4" w:space="0" w:color="auto"/>
            </w:tcBorders>
          </w:tcPr>
          <w:p w:rsidR="00DF4D71" w:rsidRPr="00C47BD1" w:rsidRDefault="00457393" w:rsidP="00F24EFC">
            <w:pPr>
              <w:contextualSpacing/>
              <w:jc w:val="center"/>
              <w:rPr>
                <w:b/>
                <w:sz w:val="20"/>
                <w:szCs w:val="20"/>
              </w:rPr>
            </w:pPr>
            <w:r w:rsidRPr="00C47BD1">
              <w:rPr>
                <w:b/>
                <w:sz w:val="20"/>
                <w:szCs w:val="20"/>
              </w:rPr>
              <w:t>2016</w:t>
            </w:r>
          </w:p>
        </w:tc>
        <w:tc>
          <w:tcPr>
            <w:tcW w:w="816" w:type="pct"/>
            <w:tcBorders>
              <w:top w:val="single" w:sz="4" w:space="0" w:color="auto"/>
              <w:left w:val="single" w:sz="4" w:space="0" w:color="auto"/>
              <w:bottom w:val="single" w:sz="4" w:space="0" w:color="auto"/>
            </w:tcBorders>
          </w:tcPr>
          <w:p w:rsidR="00DF4D71" w:rsidRPr="00C47BD1" w:rsidRDefault="00DF4D71" w:rsidP="00F24EFC">
            <w:pPr>
              <w:contextualSpacing/>
              <w:jc w:val="center"/>
              <w:rPr>
                <w:b/>
                <w:sz w:val="20"/>
                <w:szCs w:val="20"/>
              </w:rPr>
            </w:pPr>
            <w:r w:rsidRPr="00C47BD1">
              <w:rPr>
                <w:b/>
                <w:sz w:val="20"/>
                <w:szCs w:val="20"/>
              </w:rPr>
              <w:t>2015</w:t>
            </w:r>
          </w:p>
        </w:tc>
        <w:tc>
          <w:tcPr>
            <w:tcW w:w="817" w:type="pct"/>
            <w:tcBorders>
              <w:top w:val="single" w:sz="4" w:space="0" w:color="auto"/>
              <w:bottom w:val="single" w:sz="4" w:space="0" w:color="auto"/>
            </w:tcBorders>
          </w:tcPr>
          <w:p w:rsidR="00DF4D71" w:rsidRPr="00C47BD1" w:rsidRDefault="00DF4D71" w:rsidP="00F24EFC">
            <w:pPr>
              <w:contextualSpacing/>
              <w:jc w:val="center"/>
              <w:rPr>
                <w:b/>
                <w:sz w:val="20"/>
                <w:szCs w:val="20"/>
              </w:rPr>
            </w:pPr>
            <w:r w:rsidRPr="00C47BD1">
              <w:rPr>
                <w:b/>
                <w:sz w:val="20"/>
                <w:szCs w:val="20"/>
              </w:rPr>
              <w:t>2016</w:t>
            </w:r>
          </w:p>
        </w:tc>
      </w:tr>
      <w:tr w:rsidR="00284162" w:rsidRPr="00F22C0E" w:rsidTr="00284162">
        <w:trPr>
          <w:trHeight w:val="314"/>
        </w:trPr>
        <w:tc>
          <w:tcPr>
            <w:tcW w:w="1631" w:type="pct"/>
            <w:tcBorders>
              <w:top w:val="single" w:sz="4" w:space="0" w:color="auto"/>
            </w:tcBorders>
          </w:tcPr>
          <w:p w:rsidR="00E36FDD" w:rsidRPr="007F4CB0" w:rsidRDefault="00E36FDD" w:rsidP="00284162">
            <w:pPr>
              <w:contextualSpacing/>
              <w:rPr>
                <w:rFonts w:ascii="Calibri" w:hAnsi="Calibri"/>
                <w:sz w:val="20"/>
                <w:szCs w:val="20"/>
              </w:rPr>
            </w:pPr>
            <w:r>
              <w:rPr>
                <w:rFonts w:ascii="Calibri" w:hAnsi="Calibri"/>
                <w:sz w:val="20"/>
                <w:szCs w:val="20"/>
              </w:rPr>
              <w:t>Northern Rough-winged Swallow</w:t>
            </w:r>
          </w:p>
        </w:tc>
        <w:tc>
          <w:tcPr>
            <w:tcW w:w="967" w:type="pct"/>
            <w:tcBorders>
              <w:top w:val="single" w:sz="4" w:space="0" w:color="auto"/>
            </w:tcBorders>
          </w:tcPr>
          <w:p w:rsidR="00E36FDD" w:rsidRPr="007F4CB0" w:rsidRDefault="00E36FDD" w:rsidP="00D74213">
            <w:pPr>
              <w:contextualSpacing/>
              <w:jc w:val="center"/>
              <w:rPr>
                <w:rFonts w:ascii="Calibri" w:hAnsi="Calibri"/>
                <w:sz w:val="20"/>
                <w:szCs w:val="20"/>
              </w:rPr>
            </w:pPr>
            <w:r>
              <w:rPr>
                <w:rFonts w:ascii="Calibri" w:hAnsi="Calibri"/>
                <w:sz w:val="20"/>
                <w:szCs w:val="20"/>
              </w:rPr>
              <w:t>61</w:t>
            </w:r>
          </w:p>
        </w:tc>
        <w:tc>
          <w:tcPr>
            <w:tcW w:w="768" w:type="pct"/>
            <w:tcBorders>
              <w:top w:val="single" w:sz="4" w:space="0" w:color="auto"/>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20</w:t>
            </w:r>
          </w:p>
        </w:tc>
        <w:tc>
          <w:tcPr>
            <w:tcW w:w="816" w:type="pct"/>
            <w:tcBorders>
              <w:top w:val="single" w:sz="4" w:space="0" w:color="auto"/>
              <w:left w:val="single" w:sz="4" w:space="0" w:color="auto"/>
            </w:tcBorders>
            <w:shd w:val="clear" w:color="auto" w:fill="BFBFBF" w:themeFill="background1" w:themeFillShade="BF"/>
          </w:tcPr>
          <w:p w:rsidR="00E36FDD" w:rsidRPr="007F4CB0" w:rsidRDefault="00E36FDD" w:rsidP="00D74213">
            <w:pPr>
              <w:contextualSpacing/>
              <w:jc w:val="center"/>
              <w:rPr>
                <w:rFonts w:ascii="Calibri" w:hAnsi="Calibri"/>
                <w:sz w:val="20"/>
                <w:szCs w:val="20"/>
              </w:rPr>
            </w:pPr>
            <w:r>
              <w:rPr>
                <w:rFonts w:ascii="Calibri" w:hAnsi="Calibri"/>
                <w:sz w:val="20"/>
                <w:szCs w:val="20"/>
              </w:rPr>
              <w:t>0</w:t>
            </w:r>
          </w:p>
        </w:tc>
        <w:tc>
          <w:tcPr>
            <w:tcW w:w="817" w:type="pct"/>
            <w:tcBorders>
              <w:top w:val="single" w:sz="4" w:space="0" w:color="auto"/>
            </w:tcBorders>
          </w:tcPr>
          <w:p w:rsidR="00E36FDD" w:rsidRPr="007F4CB0" w:rsidRDefault="00D31184" w:rsidP="008E06B3">
            <w:pPr>
              <w:contextualSpacing/>
              <w:jc w:val="center"/>
              <w:rPr>
                <w:rFonts w:ascii="Calibri" w:hAnsi="Calibri"/>
                <w:sz w:val="20"/>
                <w:szCs w:val="20"/>
              </w:rPr>
            </w:pPr>
            <w:r>
              <w:rPr>
                <w:rFonts w:ascii="Calibri" w:hAnsi="Calibri"/>
                <w:sz w:val="20"/>
                <w:szCs w:val="20"/>
              </w:rPr>
              <w:t>3</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American Robin</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49</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74</w:t>
            </w:r>
          </w:p>
        </w:tc>
        <w:tc>
          <w:tcPr>
            <w:tcW w:w="816" w:type="pct"/>
            <w:tcBorders>
              <w:left w:val="single" w:sz="4" w:space="0" w:color="auto"/>
            </w:tcBorders>
          </w:tcPr>
          <w:p w:rsidR="00E36FDD" w:rsidRPr="007F4CB0" w:rsidRDefault="00E36FDD" w:rsidP="00D74213">
            <w:pPr>
              <w:contextualSpacing/>
              <w:jc w:val="center"/>
              <w:rPr>
                <w:rFonts w:ascii="Calibri" w:hAnsi="Calibri"/>
                <w:sz w:val="20"/>
                <w:szCs w:val="20"/>
              </w:rPr>
            </w:pPr>
            <w:r>
              <w:rPr>
                <w:rFonts w:ascii="Calibri" w:hAnsi="Calibri"/>
                <w:sz w:val="20"/>
                <w:szCs w:val="20"/>
              </w:rPr>
              <w:t>21</w:t>
            </w:r>
          </w:p>
        </w:tc>
        <w:tc>
          <w:tcPr>
            <w:tcW w:w="817" w:type="pct"/>
          </w:tcPr>
          <w:p w:rsidR="00E36FDD" w:rsidRPr="007F4CB0" w:rsidRDefault="00D31184" w:rsidP="00F24EFC">
            <w:pPr>
              <w:contextualSpacing/>
              <w:jc w:val="center"/>
              <w:rPr>
                <w:rFonts w:ascii="Calibri" w:hAnsi="Calibri"/>
                <w:sz w:val="20"/>
                <w:szCs w:val="20"/>
              </w:rPr>
            </w:pPr>
            <w:r>
              <w:rPr>
                <w:rFonts w:ascii="Calibri" w:hAnsi="Calibri"/>
                <w:sz w:val="20"/>
                <w:szCs w:val="20"/>
              </w:rPr>
              <w:t>35</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Song Sparrow</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47</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53</w:t>
            </w:r>
          </w:p>
        </w:tc>
        <w:tc>
          <w:tcPr>
            <w:tcW w:w="816" w:type="pct"/>
            <w:tcBorders>
              <w:left w:val="single" w:sz="4" w:space="0" w:color="auto"/>
            </w:tcBorders>
          </w:tcPr>
          <w:p w:rsidR="00E36FDD" w:rsidRPr="007F4CB0" w:rsidRDefault="00E36FDD" w:rsidP="00D74213">
            <w:pPr>
              <w:contextualSpacing/>
              <w:jc w:val="center"/>
              <w:rPr>
                <w:rFonts w:ascii="Calibri" w:hAnsi="Calibri"/>
                <w:sz w:val="20"/>
                <w:szCs w:val="20"/>
              </w:rPr>
            </w:pPr>
            <w:r>
              <w:rPr>
                <w:rFonts w:ascii="Calibri" w:hAnsi="Calibri"/>
                <w:sz w:val="20"/>
                <w:szCs w:val="20"/>
              </w:rPr>
              <w:t>1</w:t>
            </w:r>
          </w:p>
        </w:tc>
        <w:tc>
          <w:tcPr>
            <w:tcW w:w="817" w:type="pct"/>
          </w:tcPr>
          <w:p w:rsidR="00E36FDD" w:rsidRPr="007F4CB0" w:rsidRDefault="00D31184" w:rsidP="00F24EFC">
            <w:pPr>
              <w:contextualSpacing/>
              <w:jc w:val="center"/>
              <w:rPr>
                <w:rFonts w:ascii="Calibri" w:hAnsi="Calibri"/>
                <w:sz w:val="20"/>
                <w:szCs w:val="20"/>
              </w:rPr>
            </w:pPr>
            <w:r>
              <w:rPr>
                <w:rFonts w:ascii="Calibri" w:hAnsi="Calibri"/>
                <w:sz w:val="20"/>
                <w:szCs w:val="20"/>
              </w:rPr>
              <w:t>5</w:t>
            </w:r>
          </w:p>
        </w:tc>
      </w:tr>
      <w:tr w:rsidR="00284162" w:rsidRPr="00F22C0E" w:rsidTr="00284162">
        <w:trPr>
          <w:trHeight w:val="33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European Starling</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38</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29</w:t>
            </w:r>
          </w:p>
        </w:tc>
        <w:tc>
          <w:tcPr>
            <w:tcW w:w="816" w:type="pct"/>
            <w:tcBorders>
              <w:left w:val="single" w:sz="4" w:space="0" w:color="auto"/>
            </w:tcBorders>
          </w:tcPr>
          <w:p w:rsidR="00E36FDD" w:rsidRPr="007F4CB0" w:rsidRDefault="00E36FDD" w:rsidP="00D74213">
            <w:pPr>
              <w:contextualSpacing/>
              <w:jc w:val="center"/>
              <w:rPr>
                <w:rFonts w:ascii="Calibri" w:hAnsi="Calibri"/>
                <w:sz w:val="20"/>
                <w:szCs w:val="20"/>
              </w:rPr>
            </w:pPr>
            <w:r>
              <w:rPr>
                <w:rFonts w:ascii="Calibri" w:hAnsi="Calibri"/>
                <w:sz w:val="20"/>
                <w:szCs w:val="20"/>
              </w:rPr>
              <w:t>10</w:t>
            </w:r>
          </w:p>
        </w:tc>
        <w:tc>
          <w:tcPr>
            <w:tcW w:w="817" w:type="pct"/>
          </w:tcPr>
          <w:p w:rsidR="00E36FDD" w:rsidRPr="007F4CB0" w:rsidRDefault="00D31184" w:rsidP="00F24EFC">
            <w:pPr>
              <w:contextualSpacing/>
              <w:jc w:val="center"/>
              <w:rPr>
                <w:rFonts w:ascii="Calibri" w:hAnsi="Calibri"/>
                <w:sz w:val="20"/>
                <w:szCs w:val="20"/>
              </w:rPr>
            </w:pPr>
            <w:r>
              <w:rPr>
                <w:rFonts w:ascii="Calibri" w:hAnsi="Calibri"/>
                <w:sz w:val="20"/>
                <w:szCs w:val="20"/>
              </w:rPr>
              <w:t>35</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Mourning Dove</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35</w:t>
            </w:r>
          </w:p>
        </w:tc>
        <w:tc>
          <w:tcPr>
            <w:tcW w:w="768" w:type="pct"/>
            <w:tcBorders>
              <w:right w:val="single" w:sz="4" w:space="0" w:color="auto"/>
            </w:tcBorders>
          </w:tcPr>
          <w:p w:rsidR="00E36FDD" w:rsidRPr="007F4CB0" w:rsidRDefault="001E6D31" w:rsidP="00470D49">
            <w:pPr>
              <w:contextualSpacing/>
              <w:jc w:val="center"/>
              <w:rPr>
                <w:rFonts w:ascii="Calibri" w:hAnsi="Calibri"/>
                <w:sz w:val="20"/>
                <w:szCs w:val="20"/>
              </w:rPr>
            </w:pPr>
            <w:r>
              <w:rPr>
                <w:rFonts w:ascii="Calibri" w:hAnsi="Calibri"/>
                <w:sz w:val="20"/>
                <w:szCs w:val="20"/>
              </w:rPr>
              <w:t>42</w:t>
            </w:r>
          </w:p>
        </w:tc>
        <w:tc>
          <w:tcPr>
            <w:tcW w:w="816" w:type="pct"/>
            <w:tcBorders>
              <w:left w:val="single" w:sz="4" w:space="0" w:color="auto"/>
            </w:tcBorders>
          </w:tcPr>
          <w:p w:rsidR="00E36FDD" w:rsidRPr="007F4CB0" w:rsidRDefault="00E36FDD" w:rsidP="00D74213">
            <w:pPr>
              <w:contextualSpacing/>
              <w:jc w:val="center"/>
              <w:rPr>
                <w:rFonts w:ascii="Calibri" w:hAnsi="Calibri"/>
                <w:sz w:val="20"/>
                <w:szCs w:val="20"/>
              </w:rPr>
            </w:pPr>
            <w:r>
              <w:rPr>
                <w:rFonts w:ascii="Calibri" w:hAnsi="Calibri"/>
                <w:sz w:val="20"/>
                <w:szCs w:val="20"/>
              </w:rPr>
              <w:t>12</w:t>
            </w:r>
          </w:p>
        </w:tc>
        <w:tc>
          <w:tcPr>
            <w:tcW w:w="817" w:type="pct"/>
          </w:tcPr>
          <w:p w:rsidR="00E36FDD" w:rsidRPr="007F4CB0" w:rsidRDefault="00D31184" w:rsidP="00F24EFC">
            <w:pPr>
              <w:contextualSpacing/>
              <w:jc w:val="center"/>
              <w:rPr>
                <w:rFonts w:ascii="Calibri" w:hAnsi="Calibri"/>
                <w:sz w:val="20"/>
                <w:szCs w:val="20"/>
              </w:rPr>
            </w:pPr>
            <w:r>
              <w:rPr>
                <w:rFonts w:ascii="Calibri" w:hAnsi="Calibri"/>
                <w:sz w:val="20"/>
                <w:szCs w:val="20"/>
              </w:rPr>
              <w:t>7</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Bullock’s Oriole</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27</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53</w:t>
            </w:r>
          </w:p>
        </w:tc>
        <w:tc>
          <w:tcPr>
            <w:tcW w:w="816" w:type="pct"/>
            <w:tcBorders>
              <w:left w:val="single" w:sz="4" w:space="0" w:color="auto"/>
            </w:tcBorders>
          </w:tcPr>
          <w:p w:rsidR="00E36FDD" w:rsidRPr="007F4CB0" w:rsidRDefault="00E36FDD" w:rsidP="00D74213">
            <w:pPr>
              <w:contextualSpacing/>
              <w:jc w:val="center"/>
              <w:rPr>
                <w:rFonts w:ascii="Calibri" w:hAnsi="Calibri"/>
                <w:sz w:val="20"/>
                <w:szCs w:val="20"/>
              </w:rPr>
            </w:pPr>
            <w:r>
              <w:rPr>
                <w:rFonts w:ascii="Calibri" w:hAnsi="Calibri"/>
                <w:sz w:val="20"/>
                <w:szCs w:val="20"/>
              </w:rPr>
              <w:t>2</w:t>
            </w:r>
          </w:p>
        </w:tc>
        <w:tc>
          <w:tcPr>
            <w:tcW w:w="817" w:type="pct"/>
          </w:tcPr>
          <w:p w:rsidR="00E36FDD" w:rsidRPr="007F4CB0" w:rsidRDefault="00D31184" w:rsidP="00F24EFC">
            <w:pPr>
              <w:contextualSpacing/>
              <w:jc w:val="center"/>
              <w:rPr>
                <w:rFonts w:ascii="Calibri" w:hAnsi="Calibri"/>
                <w:sz w:val="20"/>
                <w:szCs w:val="20"/>
              </w:rPr>
            </w:pPr>
            <w:r>
              <w:rPr>
                <w:rFonts w:ascii="Calibri" w:hAnsi="Calibri"/>
                <w:sz w:val="20"/>
                <w:szCs w:val="20"/>
              </w:rPr>
              <w:t>4</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Canada Goose</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24</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13</w:t>
            </w:r>
          </w:p>
        </w:tc>
        <w:tc>
          <w:tcPr>
            <w:tcW w:w="816" w:type="pct"/>
            <w:tcBorders>
              <w:left w:val="single" w:sz="4" w:space="0" w:color="auto"/>
            </w:tcBorders>
            <w:shd w:val="clear" w:color="auto" w:fill="BFBFBF" w:themeFill="background1" w:themeFillShade="BF"/>
          </w:tcPr>
          <w:p w:rsidR="00E36FDD" w:rsidRPr="007F4CB0" w:rsidRDefault="00E36FDD" w:rsidP="00D74213">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E36FDD" w:rsidRPr="007F4CB0" w:rsidRDefault="00BB7C77" w:rsidP="00F24EFC">
            <w:pPr>
              <w:contextualSpacing/>
              <w:jc w:val="center"/>
              <w:rPr>
                <w:rFonts w:ascii="Calibri" w:hAnsi="Calibri"/>
                <w:sz w:val="20"/>
                <w:szCs w:val="20"/>
              </w:rPr>
            </w:pPr>
            <w:r>
              <w:rPr>
                <w:rFonts w:ascii="Calibri" w:hAnsi="Calibri"/>
                <w:sz w:val="20"/>
                <w:szCs w:val="20"/>
              </w:rPr>
              <w:t>0</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House Finch</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22</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25</w:t>
            </w:r>
          </w:p>
        </w:tc>
        <w:tc>
          <w:tcPr>
            <w:tcW w:w="816" w:type="pct"/>
            <w:tcBorders>
              <w:left w:val="single" w:sz="4" w:space="0" w:color="auto"/>
            </w:tcBorders>
          </w:tcPr>
          <w:p w:rsidR="00E36FDD" w:rsidRPr="007F4CB0" w:rsidRDefault="00E36FDD" w:rsidP="00D74213">
            <w:pPr>
              <w:contextualSpacing/>
              <w:jc w:val="center"/>
              <w:rPr>
                <w:rFonts w:ascii="Calibri" w:hAnsi="Calibri"/>
                <w:sz w:val="20"/>
                <w:szCs w:val="20"/>
              </w:rPr>
            </w:pPr>
            <w:r>
              <w:rPr>
                <w:rFonts w:ascii="Calibri" w:hAnsi="Calibri"/>
                <w:sz w:val="20"/>
                <w:szCs w:val="20"/>
              </w:rPr>
              <w:t>4</w:t>
            </w:r>
          </w:p>
        </w:tc>
        <w:tc>
          <w:tcPr>
            <w:tcW w:w="817" w:type="pct"/>
          </w:tcPr>
          <w:p w:rsidR="00E36FDD" w:rsidRPr="007F4CB0" w:rsidRDefault="00D31184" w:rsidP="00F24EFC">
            <w:pPr>
              <w:contextualSpacing/>
              <w:jc w:val="center"/>
              <w:rPr>
                <w:rFonts w:ascii="Calibri" w:hAnsi="Calibri"/>
                <w:sz w:val="20"/>
                <w:szCs w:val="20"/>
              </w:rPr>
            </w:pPr>
            <w:r>
              <w:rPr>
                <w:rFonts w:ascii="Calibri" w:hAnsi="Calibri"/>
                <w:sz w:val="20"/>
                <w:szCs w:val="20"/>
              </w:rPr>
              <w:t>10</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Mallard</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22</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30</w:t>
            </w:r>
          </w:p>
        </w:tc>
        <w:tc>
          <w:tcPr>
            <w:tcW w:w="816" w:type="pct"/>
            <w:tcBorders>
              <w:left w:val="single" w:sz="4" w:space="0" w:color="auto"/>
            </w:tcBorders>
          </w:tcPr>
          <w:p w:rsidR="00E36FDD" w:rsidRPr="007F4CB0" w:rsidRDefault="00E36FDD" w:rsidP="00D74213">
            <w:pPr>
              <w:contextualSpacing/>
              <w:jc w:val="center"/>
              <w:rPr>
                <w:sz w:val="20"/>
                <w:szCs w:val="20"/>
              </w:rPr>
            </w:pPr>
            <w:r>
              <w:rPr>
                <w:sz w:val="20"/>
                <w:szCs w:val="20"/>
              </w:rPr>
              <w:t>8</w:t>
            </w:r>
          </w:p>
        </w:tc>
        <w:tc>
          <w:tcPr>
            <w:tcW w:w="817" w:type="pct"/>
          </w:tcPr>
          <w:p w:rsidR="00E36FDD" w:rsidRPr="007F4CB0" w:rsidRDefault="00D31184" w:rsidP="00F24EFC">
            <w:pPr>
              <w:contextualSpacing/>
              <w:jc w:val="center"/>
              <w:rPr>
                <w:sz w:val="20"/>
                <w:szCs w:val="20"/>
              </w:rPr>
            </w:pPr>
            <w:r>
              <w:rPr>
                <w:sz w:val="20"/>
                <w:szCs w:val="20"/>
              </w:rPr>
              <w:t>25</w:t>
            </w:r>
          </w:p>
        </w:tc>
      </w:tr>
      <w:tr w:rsidR="00284162" w:rsidRPr="00F22C0E" w:rsidTr="00284162">
        <w:trPr>
          <w:trHeight w:val="33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White-faced Ibis</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20</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8</w:t>
            </w:r>
          </w:p>
        </w:tc>
        <w:tc>
          <w:tcPr>
            <w:tcW w:w="816" w:type="pct"/>
            <w:tcBorders>
              <w:left w:val="single" w:sz="4" w:space="0" w:color="auto"/>
            </w:tcBorders>
          </w:tcPr>
          <w:p w:rsidR="00E36FDD" w:rsidRPr="007F4CB0" w:rsidRDefault="00E36FDD" w:rsidP="00D74213">
            <w:pPr>
              <w:contextualSpacing/>
              <w:jc w:val="center"/>
              <w:rPr>
                <w:sz w:val="20"/>
                <w:szCs w:val="20"/>
              </w:rPr>
            </w:pPr>
            <w:r>
              <w:rPr>
                <w:sz w:val="20"/>
                <w:szCs w:val="20"/>
              </w:rPr>
              <w:t>1</w:t>
            </w:r>
          </w:p>
        </w:tc>
        <w:tc>
          <w:tcPr>
            <w:tcW w:w="817" w:type="pct"/>
            <w:shd w:val="clear" w:color="auto" w:fill="BFBFBF" w:themeFill="background1" w:themeFillShade="BF"/>
          </w:tcPr>
          <w:p w:rsidR="00E36FDD" w:rsidRPr="007F4CB0"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Killdeer</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18</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13</w:t>
            </w:r>
          </w:p>
        </w:tc>
        <w:tc>
          <w:tcPr>
            <w:tcW w:w="816" w:type="pct"/>
            <w:tcBorders>
              <w:left w:val="single" w:sz="4" w:space="0" w:color="auto"/>
            </w:tcBorders>
            <w:shd w:val="clear" w:color="auto" w:fill="BFBFBF" w:themeFill="background1" w:themeFillShade="BF"/>
          </w:tcPr>
          <w:p w:rsidR="00E36FDD" w:rsidRPr="007F4CB0" w:rsidRDefault="00E36FDD" w:rsidP="00D74213">
            <w:pPr>
              <w:contextualSpacing/>
              <w:jc w:val="center"/>
              <w:rPr>
                <w:sz w:val="20"/>
                <w:szCs w:val="20"/>
              </w:rPr>
            </w:pPr>
            <w:r>
              <w:rPr>
                <w:sz w:val="20"/>
                <w:szCs w:val="20"/>
              </w:rPr>
              <w:t>0</w:t>
            </w:r>
          </w:p>
        </w:tc>
        <w:tc>
          <w:tcPr>
            <w:tcW w:w="817" w:type="pct"/>
          </w:tcPr>
          <w:p w:rsidR="00E36FDD" w:rsidRPr="007F4CB0" w:rsidRDefault="00BB7C77" w:rsidP="00F24EFC">
            <w:pPr>
              <w:contextualSpacing/>
              <w:jc w:val="center"/>
              <w:rPr>
                <w:sz w:val="20"/>
                <w:szCs w:val="20"/>
              </w:rPr>
            </w:pPr>
            <w:r>
              <w:rPr>
                <w:sz w:val="20"/>
                <w:szCs w:val="20"/>
              </w:rPr>
              <w:t>1</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Yellow Warbler</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17</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21</w:t>
            </w:r>
          </w:p>
        </w:tc>
        <w:tc>
          <w:tcPr>
            <w:tcW w:w="816" w:type="pct"/>
            <w:tcBorders>
              <w:left w:val="single" w:sz="4" w:space="0" w:color="auto"/>
            </w:tcBorders>
          </w:tcPr>
          <w:p w:rsidR="00E36FDD" w:rsidRPr="007F4CB0" w:rsidRDefault="00E36FDD" w:rsidP="00D74213">
            <w:pPr>
              <w:contextualSpacing/>
              <w:jc w:val="center"/>
              <w:rPr>
                <w:sz w:val="20"/>
                <w:szCs w:val="20"/>
              </w:rPr>
            </w:pPr>
            <w:r>
              <w:rPr>
                <w:sz w:val="20"/>
                <w:szCs w:val="20"/>
              </w:rPr>
              <w:t>4</w:t>
            </w:r>
          </w:p>
        </w:tc>
        <w:tc>
          <w:tcPr>
            <w:tcW w:w="817" w:type="pct"/>
          </w:tcPr>
          <w:p w:rsidR="00E36FDD" w:rsidRPr="007F4CB0" w:rsidRDefault="00D31184" w:rsidP="00F24EFC">
            <w:pPr>
              <w:contextualSpacing/>
              <w:jc w:val="center"/>
              <w:rPr>
                <w:sz w:val="20"/>
                <w:szCs w:val="20"/>
              </w:rPr>
            </w:pPr>
            <w:r>
              <w:rPr>
                <w:sz w:val="20"/>
                <w:szCs w:val="20"/>
              </w:rPr>
              <w:t>7</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Franklin’s Gull</w:t>
            </w:r>
          </w:p>
        </w:tc>
        <w:tc>
          <w:tcPr>
            <w:tcW w:w="967" w:type="pct"/>
          </w:tcPr>
          <w:p w:rsidR="00E36FDD" w:rsidRPr="007F4CB0" w:rsidRDefault="00E36FDD" w:rsidP="00D74213">
            <w:pPr>
              <w:contextualSpacing/>
              <w:jc w:val="center"/>
              <w:rPr>
                <w:rFonts w:ascii="Calibri" w:hAnsi="Calibri"/>
                <w:sz w:val="20"/>
                <w:szCs w:val="20"/>
              </w:rPr>
            </w:pPr>
            <w:r>
              <w:rPr>
                <w:rFonts w:ascii="Calibri" w:hAnsi="Calibri"/>
                <w:sz w:val="20"/>
                <w:szCs w:val="20"/>
              </w:rPr>
              <w:t>16</w:t>
            </w:r>
          </w:p>
        </w:tc>
        <w:tc>
          <w:tcPr>
            <w:tcW w:w="768" w:type="pct"/>
            <w:tcBorders>
              <w:right w:val="single" w:sz="4" w:space="0" w:color="auto"/>
            </w:tcBorders>
          </w:tcPr>
          <w:p w:rsidR="00E36FDD" w:rsidRPr="007F4CB0" w:rsidRDefault="001E6D31" w:rsidP="00F24EFC">
            <w:pPr>
              <w:contextualSpacing/>
              <w:jc w:val="center"/>
              <w:rPr>
                <w:rFonts w:ascii="Calibri" w:hAnsi="Calibri"/>
                <w:sz w:val="20"/>
                <w:szCs w:val="20"/>
              </w:rPr>
            </w:pPr>
            <w:r>
              <w:rPr>
                <w:rFonts w:ascii="Calibri" w:hAnsi="Calibri"/>
                <w:sz w:val="20"/>
                <w:szCs w:val="20"/>
              </w:rPr>
              <w:t>129</w:t>
            </w:r>
          </w:p>
        </w:tc>
        <w:tc>
          <w:tcPr>
            <w:tcW w:w="816" w:type="pct"/>
            <w:tcBorders>
              <w:left w:val="single" w:sz="4" w:space="0" w:color="auto"/>
            </w:tcBorders>
          </w:tcPr>
          <w:p w:rsidR="00E36FDD" w:rsidRPr="007F4CB0" w:rsidRDefault="00E36FDD" w:rsidP="00D74213">
            <w:pPr>
              <w:contextualSpacing/>
              <w:jc w:val="center"/>
              <w:rPr>
                <w:sz w:val="20"/>
                <w:szCs w:val="20"/>
              </w:rPr>
            </w:pPr>
            <w:r>
              <w:rPr>
                <w:sz w:val="20"/>
                <w:szCs w:val="20"/>
              </w:rPr>
              <w:t>2</w:t>
            </w:r>
          </w:p>
        </w:tc>
        <w:tc>
          <w:tcPr>
            <w:tcW w:w="817" w:type="pct"/>
          </w:tcPr>
          <w:p w:rsidR="00E36FDD" w:rsidRPr="007F4CB0" w:rsidRDefault="00D31184" w:rsidP="00F24EFC">
            <w:pPr>
              <w:contextualSpacing/>
              <w:jc w:val="center"/>
              <w:rPr>
                <w:sz w:val="20"/>
                <w:szCs w:val="20"/>
              </w:rPr>
            </w:pPr>
            <w:r>
              <w:rPr>
                <w:sz w:val="20"/>
                <w:szCs w:val="20"/>
              </w:rPr>
              <w:t>31</w:t>
            </w:r>
          </w:p>
        </w:tc>
      </w:tr>
      <w:tr w:rsidR="00284162" w:rsidRPr="00F22C0E" w:rsidTr="00284162">
        <w:trPr>
          <w:trHeight w:val="314"/>
        </w:trPr>
        <w:tc>
          <w:tcPr>
            <w:tcW w:w="1631" w:type="pct"/>
          </w:tcPr>
          <w:p w:rsidR="00E36FDD" w:rsidRPr="007F4CB0" w:rsidRDefault="00E36FDD" w:rsidP="00284162">
            <w:pPr>
              <w:contextualSpacing/>
              <w:rPr>
                <w:rFonts w:ascii="Calibri" w:hAnsi="Calibri"/>
                <w:sz w:val="20"/>
                <w:szCs w:val="20"/>
              </w:rPr>
            </w:pPr>
            <w:r>
              <w:rPr>
                <w:rFonts w:ascii="Calibri" w:hAnsi="Calibri"/>
                <w:sz w:val="20"/>
                <w:szCs w:val="20"/>
              </w:rPr>
              <w:t>Black-billed Magpie</w:t>
            </w:r>
          </w:p>
        </w:tc>
        <w:tc>
          <w:tcPr>
            <w:tcW w:w="967" w:type="pct"/>
            <w:shd w:val="clear" w:color="auto" w:fill="auto"/>
          </w:tcPr>
          <w:p w:rsidR="00E36FDD" w:rsidRPr="007F4CB0" w:rsidRDefault="00E36FDD" w:rsidP="00D74213">
            <w:pPr>
              <w:contextualSpacing/>
              <w:jc w:val="center"/>
              <w:rPr>
                <w:rFonts w:ascii="Calibri" w:hAnsi="Calibri"/>
                <w:sz w:val="20"/>
                <w:szCs w:val="20"/>
              </w:rPr>
            </w:pPr>
            <w:r>
              <w:rPr>
                <w:rFonts w:ascii="Calibri" w:hAnsi="Calibri"/>
                <w:sz w:val="20"/>
                <w:szCs w:val="20"/>
              </w:rPr>
              <w:t>15</w:t>
            </w:r>
          </w:p>
        </w:tc>
        <w:tc>
          <w:tcPr>
            <w:tcW w:w="768" w:type="pct"/>
            <w:tcBorders>
              <w:right w:val="single" w:sz="4" w:space="0" w:color="auto"/>
            </w:tcBorders>
            <w:shd w:val="clear" w:color="auto" w:fill="auto"/>
          </w:tcPr>
          <w:p w:rsidR="00E36FDD" w:rsidRPr="007F4CB0" w:rsidRDefault="001E6D31" w:rsidP="00F24EFC">
            <w:pPr>
              <w:contextualSpacing/>
              <w:jc w:val="center"/>
              <w:rPr>
                <w:rFonts w:ascii="Calibri" w:hAnsi="Calibri"/>
                <w:sz w:val="20"/>
                <w:szCs w:val="20"/>
              </w:rPr>
            </w:pPr>
            <w:r>
              <w:rPr>
                <w:rFonts w:ascii="Calibri" w:hAnsi="Calibri"/>
                <w:sz w:val="20"/>
                <w:szCs w:val="20"/>
              </w:rPr>
              <w:t>19</w:t>
            </w:r>
          </w:p>
        </w:tc>
        <w:tc>
          <w:tcPr>
            <w:tcW w:w="816" w:type="pct"/>
            <w:tcBorders>
              <w:left w:val="single" w:sz="4" w:space="0" w:color="auto"/>
            </w:tcBorders>
            <w:shd w:val="clear" w:color="auto" w:fill="auto"/>
          </w:tcPr>
          <w:p w:rsidR="00E36FDD" w:rsidRPr="007F4CB0" w:rsidRDefault="00E36FDD" w:rsidP="00D74213">
            <w:pPr>
              <w:contextualSpacing/>
              <w:jc w:val="center"/>
              <w:rPr>
                <w:sz w:val="20"/>
                <w:szCs w:val="20"/>
              </w:rPr>
            </w:pPr>
            <w:r>
              <w:rPr>
                <w:sz w:val="20"/>
                <w:szCs w:val="20"/>
              </w:rPr>
              <w:t>9</w:t>
            </w:r>
          </w:p>
        </w:tc>
        <w:tc>
          <w:tcPr>
            <w:tcW w:w="817" w:type="pct"/>
            <w:shd w:val="clear" w:color="auto" w:fill="auto"/>
          </w:tcPr>
          <w:p w:rsidR="00E36FDD" w:rsidRPr="007F4CB0" w:rsidRDefault="00D31184" w:rsidP="00F24EFC">
            <w:pPr>
              <w:contextualSpacing/>
              <w:jc w:val="center"/>
              <w:rPr>
                <w:sz w:val="20"/>
                <w:szCs w:val="20"/>
              </w:rPr>
            </w:pPr>
            <w:r>
              <w:rPr>
                <w:sz w:val="20"/>
                <w:szCs w:val="20"/>
              </w:rPr>
              <w:t>2</w:t>
            </w:r>
          </w:p>
        </w:tc>
      </w:tr>
      <w:tr w:rsidR="00284162" w:rsidRPr="00F22C0E" w:rsidTr="00284162">
        <w:trPr>
          <w:trHeight w:val="334"/>
        </w:trPr>
        <w:tc>
          <w:tcPr>
            <w:tcW w:w="1631" w:type="pct"/>
          </w:tcPr>
          <w:p w:rsidR="00E36FDD" w:rsidRPr="00B2097C" w:rsidRDefault="00E36FDD" w:rsidP="00284162">
            <w:pPr>
              <w:contextualSpacing/>
              <w:rPr>
                <w:rFonts w:ascii="Calibri" w:hAnsi="Calibri"/>
                <w:sz w:val="20"/>
                <w:szCs w:val="20"/>
              </w:rPr>
            </w:pPr>
            <w:r w:rsidRPr="00B2097C">
              <w:rPr>
                <w:rFonts w:ascii="Calibri" w:hAnsi="Calibri"/>
                <w:sz w:val="20"/>
                <w:szCs w:val="20"/>
              </w:rPr>
              <w:t>Cedar Waxwing</w:t>
            </w:r>
          </w:p>
        </w:tc>
        <w:tc>
          <w:tcPr>
            <w:tcW w:w="967" w:type="pct"/>
            <w:shd w:val="clear" w:color="auto" w:fill="auto"/>
          </w:tcPr>
          <w:p w:rsidR="00E36FDD" w:rsidRPr="00B2097C" w:rsidRDefault="00E36FDD" w:rsidP="00D74213">
            <w:pPr>
              <w:contextualSpacing/>
              <w:jc w:val="center"/>
              <w:rPr>
                <w:rFonts w:ascii="Calibri" w:hAnsi="Calibri"/>
                <w:sz w:val="20"/>
                <w:szCs w:val="20"/>
              </w:rPr>
            </w:pPr>
            <w:r w:rsidRPr="00B2097C">
              <w:rPr>
                <w:rFonts w:ascii="Calibri" w:hAnsi="Calibri"/>
                <w:sz w:val="20"/>
                <w:szCs w:val="20"/>
              </w:rPr>
              <w:t>15</w:t>
            </w:r>
          </w:p>
        </w:tc>
        <w:tc>
          <w:tcPr>
            <w:tcW w:w="768" w:type="pct"/>
            <w:tcBorders>
              <w:right w:val="single" w:sz="4" w:space="0" w:color="auto"/>
            </w:tcBorders>
            <w:shd w:val="clear" w:color="auto" w:fill="auto"/>
          </w:tcPr>
          <w:p w:rsidR="00E36FDD" w:rsidRPr="00B2097C" w:rsidRDefault="00D74213" w:rsidP="00F24EFC">
            <w:pPr>
              <w:contextualSpacing/>
              <w:jc w:val="center"/>
              <w:rPr>
                <w:rFonts w:ascii="Calibri" w:hAnsi="Calibri"/>
                <w:sz w:val="20"/>
                <w:szCs w:val="20"/>
              </w:rPr>
            </w:pPr>
            <w:r>
              <w:rPr>
                <w:rFonts w:ascii="Calibri" w:hAnsi="Calibri"/>
                <w:sz w:val="20"/>
                <w:szCs w:val="20"/>
              </w:rPr>
              <w:t>4</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auto"/>
          </w:tcPr>
          <w:p w:rsidR="00E36FDD" w:rsidRPr="00B2097C" w:rsidRDefault="00D31184" w:rsidP="00F24EFC">
            <w:pPr>
              <w:contextualSpacing/>
              <w:jc w:val="center"/>
              <w:rPr>
                <w:sz w:val="20"/>
                <w:szCs w:val="20"/>
              </w:rPr>
            </w:pPr>
            <w:r>
              <w:rPr>
                <w:sz w:val="20"/>
                <w:szCs w:val="20"/>
              </w:rPr>
              <w:t>5</w:t>
            </w:r>
          </w:p>
        </w:tc>
      </w:tr>
      <w:tr w:rsidR="00284162" w:rsidRPr="00F22C0E" w:rsidTr="00284162">
        <w:trPr>
          <w:trHeight w:val="314"/>
        </w:trPr>
        <w:tc>
          <w:tcPr>
            <w:tcW w:w="1631" w:type="pct"/>
          </w:tcPr>
          <w:p w:rsidR="00E36FDD" w:rsidRPr="00B2097C" w:rsidRDefault="00E36FDD" w:rsidP="00284162">
            <w:pPr>
              <w:contextualSpacing/>
              <w:rPr>
                <w:rFonts w:ascii="Calibri" w:hAnsi="Calibri"/>
                <w:sz w:val="20"/>
                <w:szCs w:val="20"/>
              </w:rPr>
            </w:pPr>
            <w:r w:rsidRPr="00B2097C">
              <w:rPr>
                <w:rFonts w:ascii="Calibri" w:hAnsi="Calibri"/>
                <w:sz w:val="20"/>
                <w:szCs w:val="20"/>
              </w:rPr>
              <w:t>Lesser Goldfinch</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12</w:t>
            </w:r>
          </w:p>
        </w:tc>
        <w:tc>
          <w:tcPr>
            <w:tcW w:w="768" w:type="pct"/>
            <w:tcBorders>
              <w:right w:val="single" w:sz="4" w:space="0" w:color="auto"/>
            </w:tcBorders>
            <w:shd w:val="clear" w:color="auto" w:fill="auto"/>
          </w:tcPr>
          <w:p w:rsidR="00E36FDD" w:rsidRPr="00B2097C" w:rsidRDefault="00D74213" w:rsidP="00F24EFC">
            <w:pPr>
              <w:contextualSpacing/>
              <w:jc w:val="center"/>
              <w:rPr>
                <w:rFonts w:ascii="Calibri" w:hAnsi="Calibri"/>
                <w:sz w:val="20"/>
                <w:szCs w:val="20"/>
              </w:rPr>
            </w:pPr>
            <w:r>
              <w:rPr>
                <w:rFonts w:ascii="Calibri" w:hAnsi="Calibri"/>
                <w:sz w:val="20"/>
                <w:szCs w:val="20"/>
              </w:rPr>
              <w:t>3</w:t>
            </w:r>
          </w:p>
        </w:tc>
        <w:tc>
          <w:tcPr>
            <w:tcW w:w="816" w:type="pct"/>
            <w:tcBorders>
              <w:left w:val="single" w:sz="4" w:space="0" w:color="auto"/>
            </w:tcBorders>
            <w:shd w:val="clear" w:color="auto" w:fill="auto"/>
          </w:tcPr>
          <w:p w:rsidR="00E36FDD" w:rsidRPr="00B2097C" w:rsidRDefault="00E36FDD" w:rsidP="00D74213">
            <w:pPr>
              <w:contextualSpacing/>
              <w:jc w:val="center"/>
              <w:rPr>
                <w:sz w:val="20"/>
                <w:szCs w:val="20"/>
              </w:rPr>
            </w:pPr>
            <w:r>
              <w:rPr>
                <w:sz w:val="20"/>
                <w:szCs w:val="20"/>
              </w:rPr>
              <w:t>7</w:t>
            </w:r>
          </w:p>
        </w:tc>
        <w:tc>
          <w:tcPr>
            <w:tcW w:w="817" w:type="pct"/>
            <w:shd w:val="clear" w:color="auto" w:fill="auto"/>
          </w:tcPr>
          <w:p w:rsidR="00E36FDD" w:rsidRPr="00B2097C" w:rsidRDefault="00D31184" w:rsidP="00F24EFC">
            <w:pPr>
              <w:contextualSpacing/>
              <w:jc w:val="center"/>
              <w:rPr>
                <w:sz w:val="20"/>
                <w:szCs w:val="20"/>
              </w:rPr>
            </w:pPr>
            <w:r>
              <w:rPr>
                <w:sz w:val="20"/>
                <w:szCs w:val="20"/>
              </w:rPr>
              <w:t>11</w:t>
            </w:r>
          </w:p>
        </w:tc>
      </w:tr>
      <w:tr w:rsidR="00284162" w:rsidRPr="00F22C0E" w:rsidTr="00284162">
        <w:trPr>
          <w:trHeight w:val="314"/>
        </w:trPr>
        <w:tc>
          <w:tcPr>
            <w:tcW w:w="1631" w:type="pct"/>
          </w:tcPr>
          <w:p w:rsidR="00E36FDD" w:rsidRPr="00B2097C" w:rsidRDefault="00E36FDD" w:rsidP="00284162">
            <w:pPr>
              <w:contextualSpacing/>
              <w:rPr>
                <w:rFonts w:ascii="Calibri" w:hAnsi="Calibri"/>
                <w:sz w:val="20"/>
                <w:szCs w:val="20"/>
              </w:rPr>
            </w:pPr>
            <w:r>
              <w:rPr>
                <w:rFonts w:ascii="Calibri" w:hAnsi="Calibri"/>
                <w:sz w:val="20"/>
                <w:szCs w:val="20"/>
              </w:rPr>
              <w:t>Red-winged Blackbird</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12</w:t>
            </w:r>
          </w:p>
        </w:tc>
        <w:tc>
          <w:tcPr>
            <w:tcW w:w="768" w:type="pct"/>
            <w:tcBorders>
              <w:right w:val="single" w:sz="4" w:space="0" w:color="auto"/>
            </w:tcBorders>
            <w:shd w:val="clear" w:color="auto" w:fill="auto"/>
          </w:tcPr>
          <w:p w:rsidR="00E36FDD" w:rsidRPr="00B2097C" w:rsidRDefault="001E6D31" w:rsidP="00F24EFC">
            <w:pPr>
              <w:contextualSpacing/>
              <w:jc w:val="center"/>
              <w:rPr>
                <w:rFonts w:ascii="Calibri" w:hAnsi="Calibri"/>
                <w:sz w:val="20"/>
                <w:szCs w:val="20"/>
              </w:rPr>
            </w:pPr>
            <w:r>
              <w:rPr>
                <w:rFonts w:ascii="Calibri" w:hAnsi="Calibri"/>
                <w:sz w:val="20"/>
                <w:szCs w:val="20"/>
              </w:rPr>
              <w:t>11</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2097C" w:rsidRDefault="00BB7C77" w:rsidP="00CB0B59">
            <w:pPr>
              <w:contextualSpacing/>
              <w:jc w:val="center"/>
              <w:rPr>
                <w:sz w:val="20"/>
                <w:szCs w:val="20"/>
              </w:rPr>
            </w:pPr>
            <w:r>
              <w:rPr>
                <w:sz w:val="20"/>
                <w:szCs w:val="20"/>
              </w:rPr>
              <w:t>0</w:t>
            </w:r>
          </w:p>
        </w:tc>
      </w:tr>
      <w:tr w:rsidR="00284162" w:rsidRPr="00F22C0E" w:rsidTr="00284162">
        <w:trPr>
          <w:trHeight w:val="314"/>
        </w:trPr>
        <w:tc>
          <w:tcPr>
            <w:tcW w:w="1631" w:type="pct"/>
          </w:tcPr>
          <w:p w:rsidR="00E36FDD" w:rsidRPr="00B2097C" w:rsidRDefault="00E36FDD" w:rsidP="00284162">
            <w:pPr>
              <w:contextualSpacing/>
              <w:rPr>
                <w:rFonts w:ascii="Calibri" w:hAnsi="Calibri"/>
                <w:sz w:val="20"/>
                <w:szCs w:val="20"/>
              </w:rPr>
            </w:pPr>
            <w:r>
              <w:rPr>
                <w:rFonts w:ascii="Calibri" w:hAnsi="Calibri"/>
                <w:sz w:val="20"/>
                <w:szCs w:val="20"/>
              </w:rPr>
              <w:t>Western Kingbird</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12</w:t>
            </w:r>
          </w:p>
        </w:tc>
        <w:tc>
          <w:tcPr>
            <w:tcW w:w="768" w:type="pct"/>
            <w:tcBorders>
              <w:right w:val="single" w:sz="4" w:space="0" w:color="auto"/>
            </w:tcBorders>
            <w:shd w:val="clear" w:color="auto" w:fill="auto"/>
          </w:tcPr>
          <w:p w:rsidR="00E36FDD" w:rsidRPr="00B2097C" w:rsidRDefault="001E6D31" w:rsidP="00F24EFC">
            <w:pPr>
              <w:contextualSpacing/>
              <w:jc w:val="center"/>
              <w:rPr>
                <w:rFonts w:ascii="Calibri" w:hAnsi="Calibri"/>
                <w:sz w:val="20"/>
                <w:szCs w:val="20"/>
              </w:rPr>
            </w:pPr>
            <w:r>
              <w:rPr>
                <w:rFonts w:ascii="Calibri" w:hAnsi="Calibri"/>
                <w:sz w:val="20"/>
                <w:szCs w:val="20"/>
              </w:rPr>
              <w:t>28</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2097C" w:rsidRDefault="00BB7C77" w:rsidP="00CB0B59">
            <w:pPr>
              <w:contextualSpacing/>
              <w:jc w:val="center"/>
              <w:rPr>
                <w:sz w:val="20"/>
                <w:szCs w:val="20"/>
              </w:rPr>
            </w:pPr>
            <w:r>
              <w:rPr>
                <w:sz w:val="20"/>
                <w:szCs w:val="20"/>
              </w:rPr>
              <w:t>0</w:t>
            </w:r>
          </w:p>
        </w:tc>
      </w:tr>
      <w:tr w:rsidR="00284162" w:rsidRPr="00F22C0E" w:rsidTr="00284162">
        <w:trPr>
          <w:trHeight w:val="314"/>
        </w:trPr>
        <w:tc>
          <w:tcPr>
            <w:tcW w:w="1631" w:type="pct"/>
          </w:tcPr>
          <w:p w:rsidR="00E36FDD" w:rsidRPr="00B2097C" w:rsidRDefault="00E36FDD" w:rsidP="00284162">
            <w:pPr>
              <w:contextualSpacing/>
              <w:rPr>
                <w:rFonts w:ascii="Calibri" w:hAnsi="Calibri"/>
                <w:sz w:val="20"/>
                <w:szCs w:val="20"/>
              </w:rPr>
            </w:pPr>
            <w:r>
              <w:rPr>
                <w:rFonts w:ascii="Calibri" w:hAnsi="Calibri"/>
                <w:sz w:val="20"/>
                <w:szCs w:val="20"/>
              </w:rPr>
              <w:t>Brown-headed Cowbird</w:t>
            </w:r>
          </w:p>
        </w:tc>
        <w:tc>
          <w:tcPr>
            <w:tcW w:w="967" w:type="pct"/>
            <w:shd w:val="clear" w:color="auto" w:fill="auto"/>
          </w:tcPr>
          <w:p w:rsidR="00E36FDD" w:rsidRPr="00B2097C" w:rsidRDefault="00E36FDD" w:rsidP="00D74213">
            <w:pPr>
              <w:contextualSpacing/>
              <w:jc w:val="center"/>
              <w:rPr>
                <w:sz w:val="20"/>
                <w:szCs w:val="20"/>
              </w:rPr>
            </w:pPr>
            <w:r>
              <w:rPr>
                <w:sz w:val="20"/>
                <w:szCs w:val="20"/>
              </w:rPr>
              <w:t>10</w:t>
            </w:r>
          </w:p>
        </w:tc>
        <w:tc>
          <w:tcPr>
            <w:tcW w:w="768" w:type="pct"/>
            <w:tcBorders>
              <w:right w:val="single" w:sz="4" w:space="0" w:color="auto"/>
            </w:tcBorders>
            <w:shd w:val="clear" w:color="auto" w:fill="auto"/>
          </w:tcPr>
          <w:p w:rsidR="00E36FDD" w:rsidRPr="00B2097C" w:rsidRDefault="001E6D31" w:rsidP="00CB0B59">
            <w:pPr>
              <w:contextualSpacing/>
              <w:jc w:val="center"/>
              <w:rPr>
                <w:sz w:val="20"/>
                <w:szCs w:val="20"/>
              </w:rPr>
            </w:pPr>
            <w:r>
              <w:rPr>
                <w:sz w:val="20"/>
                <w:szCs w:val="20"/>
              </w:rPr>
              <w:t>16</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auto"/>
          </w:tcPr>
          <w:p w:rsidR="00E36FDD" w:rsidRPr="00B2097C" w:rsidRDefault="00BB7C77" w:rsidP="00CB0B59">
            <w:pPr>
              <w:contextualSpacing/>
              <w:jc w:val="center"/>
              <w:rPr>
                <w:sz w:val="20"/>
                <w:szCs w:val="20"/>
              </w:rPr>
            </w:pPr>
            <w:r>
              <w:rPr>
                <w:sz w:val="20"/>
                <w:szCs w:val="20"/>
              </w:rPr>
              <w:t>1</w:t>
            </w:r>
          </w:p>
        </w:tc>
      </w:tr>
      <w:tr w:rsidR="00284162" w:rsidRPr="00F22C0E" w:rsidTr="00284162">
        <w:trPr>
          <w:trHeight w:val="334"/>
        </w:trPr>
        <w:tc>
          <w:tcPr>
            <w:tcW w:w="1631" w:type="pct"/>
          </w:tcPr>
          <w:p w:rsidR="00E36FDD" w:rsidRPr="00B2097C" w:rsidRDefault="00E36FDD" w:rsidP="00284162">
            <w:pPr>
              <w:contextualSpacing/>
              <w:rPr>
                <w:rFonts w:ascii="Calibri" w:hAnsi="Calibri"/>
                <w:sz w:val="20"/>
                <w:szCs w:val="20"/>
              </w:rPr>
            </w:pPr>
            <w:r>
              <w:rPr>
                <w:rFonts w:ascii="Calibri" w:hAnsi="Calibri"/>
                <w:sz w:val="20"/>
                <w:szCs w:val="20"/>
              </w:rPr>
              <w:t>Cliff Swallow</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10</w:t>
            </w:r>
          </w:p>
        </w:tc>
        <w:tc>
          <w:tcPr>
            <w:tcW w:w="768" w:type="pct"/>
            <w:tcBorders>
              <w:right w:val="single" w:sz="4" w:space="0" w:color="auto"/>
            </w:tcBorders>
            <w:shd w:val="clear" w:color="auto" w:fill="auto"/>
          </w:tcPr>
          <w:p w:rsidR="00E36FDD" w:rsidRPr="00B2097C" w:rsidRDefault="001E6D31" w:rsidP="00F24EFC">
            <w:pPr>
              <w:contextualSpacing/>
              <w:jc w:val="center"/>
              <w:rPr>
                <w:rFonts w:ascii="Calibri" w:hAnsi="Calibri"/>
                <w:sz w:val="20"/>
                <w:szCs w:val="20"/>
              </w:rPr>
            </w:pPr>
            <w:r>
              <w:rPr>
                <w:sz w:val="20"/>
                <w:szCs w:val="20"/>
              </w:rPr>
              <w:t>48</w:t>
            </w:r>
          </w:p>
        </w:tc>
        <w:tc>
          <w:tcPr>
            <w:tcW w:w="816" w:type="pct"/>
            <w:tcBorders>
              <w:left w:val="single" w:sz="4" w:space="0" w:color="auto"/>
            </w:tcBorders>
            <w:shd w:val="clear" w:color="auto" w:fill="auto"/>
          </w:tcPr>
          <w:p w:rsidR="00E36FDD" w:rsidRPr="00B2097C" w:rsidRDefault="00E36FDD" w:rsidP="00D74213">
            <w:pPr>
              <w:contextualSpacing/>
              <w:jc w:val="center"/>
              <w:rPr>
                <w:sz w:val="20"/>
                <w:szCs w:val="20"/>
              </w:rPr>
            </w:pPr>
            <w:r>
              <w:rPr>
                <w:sz w:val="20"/>
                <w:szCs w:val="20"/>
              </w:rPr>
              <w:t>2</w:t>
            </w:r>
          </w:p>
        </w:tc>
        <w:tc>
          <w:tcPr>
            <w:tcW w:w="817" w:type="pct"/>
            <w:shd w:val="clear" w:color="auto" w:fill="auto"/>
          </w:tcPr>
          <w:p w:rsidR="00E36FDD" w:rsidRPr="00B2097C" w:rsidRDefault="00D31184" w:rsidP="00F24EFC">
            <w:pPr>
              <w:contextualSpacing/>
              <w:jc w:val="center"/>
              <w:rPr>
                <w:sz w:val="20"/>
                <w:szCs w:val="20"/>
              </w:rPr>
            </w:pPr>
            <w:r>
              <w:rPr>
                <w:sz w:val="20"/>
                <w:szCs w:val="20"/>
              </w:rPr>
              <w:t>2</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American White Pelican</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9</w:t>
            </w:r>
          </w:p>
        </w:tc>
        <w:tc>
          <w:tcPr>
            <w:tcW w:w="768" w:type="pct"/>
            <w:tcBorders>
              <w:right w:val="single" w:sz="4" w:space="0" w:color="auto"/>
            </w:tcBorders>
            <w:shd w:val="clear" w:color="auto" w:fill="auto"/>
          </w:tcPr>
          <w:p w:rsidR="00E36FDD" w:rsidRPr="00B2097C" w:rsidRDefault="00D74213" w:rsidP="00F24EFC">
            <w:pPr>
              <w:contextualSpacing/>
              <w:jc w:val="center"/>
              <w:rPr>
                <w:rFonts w:ascii="Calibri" w:hAnsi="Calibri"/>
                <w:sz w:val="20"/>
                <w:szCs w:val="20"/>
              </w:rPr>
            </w:pPr>
            <w:r>
              <w:rPr>
                <w:rFonts w:ascii="Calibri" w:hAnsi="Calibri"/>
                <w:sz w:val="20"/>
                <w:szCs w:val="20"/>
              </w:rPr>
              <w:t>2</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2097C"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Downy Woodpecker</w:t>
            </w:r>
          </w:p>
        </w:tc>
        <w:tc>
          <w:tcPr>
            <w:tcW w:w="967" w:type="pct"/>
            <w:shd w:val="clear" w:color="auto" w:fill="auto"/>
          </w:tcPr>
          <w:p w:rsidR="00E36FDD" w:rsidRPr="00B2097C" w:rsidRDefault="00E36FDD" w:rsidP="00D74213">
            <w:pPr>
              <w:contextualSpacing/>
              <w:jc w:val="center"/>
              <w:rPr>
                <w:sz w:val="20"/>
                <w:szCs w:val="20"/>
              </w:rPr>
            </w:pPr>
            <w:r>
              <w:rPr>
                <w:sz w:val="20"/>
                <w:szCs w:val="20"/>
              </w:rPr>
              <w:t>9</w:t>
            </w:r>
          </w:p>
        </w:tc>
        <w:tc>
          <w:tcPr>
            <w:tcW w:w="768" w:type="pct"/>
            <w:tcBorders>
              <w:right w:val="single" w:sz="4" w:space="0" w:color="auto"/>
            </w:tcBorders>
            <w:shd w:val="clear" w:color="auto" w:fill="auto"/>
          </w:tcPr>
          <w:p w:rsidR="00E36FDD" w:rsidRPr="00B2097C" w:rsidRDefault="00D74213" w:rsidP="00F24EFC">
            <w:pPr>
              <w:contextualSpacing/>
              <w:jc w:val="center"/>
              <w:rPr>
                <w:sz w:val="20"/>
                <w:szCs w:val="20"/>
              </w:rPr>
            </w:pPr>
            <w:r>
              <w:rPr>
                <w:sz w:val="20"/>
                <w:szCs w:val="20"/>
              </w:rPr>
              <w:t>4</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auto"/>
          </w:tcPr>
          <w:p w:rsidR="00E36FDD" w:rsidRPr="00B2097C" w:rsidRDefault="00D31184" w:rsidP="00F24EFC">
            <w:pPr>
              <w:contextualSpacing/>
              <w:jc w:val="center"/>
              <w:rPr>
                <w:sz w:val="20"/>
                <w:szCs w:val="20"/>
              </w:rPr>
            </w:pPr>
            <w:r>
              <w:rPr>
                <w:sz w:val="20"/>
                <w:szCs w:val="20"/>
              </w:rPr>
              <w:t>5</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Eurasian Collared-Dove</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8</w:t>
            </w:r>
          </w:p>
        </w:tc>
        <w:tc>
          <w:tcPr>
            <w:tcW w:w="768" w:type="pct"/>
            <w:tcBorders>
              <w:right w:val="single" w:sz="4" w:space="0" w:color="auto"/>
            </w:tcBorders>
            <w:shd w:val="clear" w:color="auto" w:fill="auto"/>
          </w:tcPr>
          <w:p w:rsidR="00E36FDD" w:rsidRPr="00B2097C" w:rsidRDefault="001E6D31" w:rsidP="00F24EFC">
            <w:pPr>
              <w:contextualSpacing/>
              <w:jc w:val="center"/>
              <w:rPr>
                <w:rFonts w:ascii="Calibri" w:hAnsi="Calibri"/>
                <w:sz w:val="20"/>
                <w:szCs w:val="20"/>
              </w:rPr>
            </w:pPr>
            <w:r>
              <w:rPr>
                <w:rFonts w:ascii="Calibri" w:hAnsi="Calibri"/>
                <w:sz w:val="20"/>
                <w:szCs w:val="20"/>
              </w:rPr>
              <w:t>11</w:t>
            </w:r>
          </w:p>
        </w:tc>
        <w:tc>
          <w:tcPr>
            <w:tcW w:w="816" w:type="pct"/>
            <w:tcBorders>
              <w:left w:val="single" w:sz="4" w:space="0" w:color="auto"/>
            </w:tcBorders>
            <w:shd w:val="clear" w:color="auto" w:fill="auto"/>
          </w:tcPr>
          <w:p w:rsidR="00E36FDD" w:rsidRPr="00B2097C" w:rsidRDefault="00E36FDD" w:rsidP="00D74213">
            <w:pPr>
              <w:contextualSpacing/>
              <w:jc w:val="center"/>
              <w:rPr>
                <w:sz w:val="20"/>
                <w:szCs w:val="20"/>
              </w:rPr>
            </w:pPr>
            <w:r>
              <w:rPr>
                <w:sz w:val="20"/>
                <w:szCs w:val="20"/>
              </w:rPr>
              <w:t>4</w:t>
            </w:r>
          </w:p>
        </w:tc>
        <w:tc>
          <w:tcPr>
            <w:tcW w:w="817" w:type="pct"/>
            <w:shd w:val="clear" w:color="auto" w:fill="auto"/>
          </w:tcPr>
          <w:p w:rsidR="00E36FDD" w:rsidRPr="00B2097C" w:rsidRDefault="00D31184" w:rsidP="00F24EFC">
            <w:pPr>
              <w:contextualSpacing/>
              <w:jc w:val="center"/>
              <w:rPr>
                <w:sz w:val="20"/>
                <w:szCs w:val="20"/>
              </w:rPr>
            </w:pPr>
            <w:r>
              <w:rPr>
                <w:sz w:val="20"/>
                <w:szCs w:val="20"/>
              </w:rPr>
              <w:t>14</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Yellow-headed Blackbird</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8</w:t>
            </w:r>
          </w:p>
        </w:tc>
        <w:tc>
          <w:tcPr>
            <w:tcW w:w="768" w:type="pct"/>
            <w:tcBorders>
              <w:right w:val="single" w:sz="4" w:space="0" w:color="auto"/>
            </w:tcBorders>
            <w:shd w:val="clear" w:color="auto" w:fill="auto"/>
          </w:tcPr>
          <w:p w:rsidR="00E36FDD" w:rsidRPr="00B2097C" w:rsidRDefault="001E6D31" w:rsidP="00F24EFC">
            <w:pPr>
              <w:contextualSpacing/>
              <w:jc w:val="center"/>
              <w:rPr>
                <w:rFonts w:ascii="Calibri" w:hAnsi="Calibri"/>
                <w:sz w:val="20"/>
                <w:szCs w:val="20"/>
              </w:rPr>
            </w:pPr>
            <w:r>
              <w:rPr>
                <w:rFonts w:ascii="Calibri" w:hAnsi="Calibri"/>
                <w:sz w:val="20"/>
                <w:szCs w:val="20"/>
              </w:rPr>
              <w:t>19</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2097C" w:rsidRDefault="00BB7C77" w:rsidP="00F24EFC">
            <w:pPr>
              <w:contextualSpacing/>
              <w:jc w:val="center"/>
              <w:rPr>
                <w:sz w:val="20"/>
                <w:szCs w:val="20"/>
              </w:rPr>
            </w:pPr>
            <w:r>
              <w:rPr>
                <w:sz w:val="20"/>
                <w:szCs w:val="20"/>
              </w:rPr>
              <w:t>0</w:t>
            </w:r>
          </w:p>
        </w:tc>
      </w:tr>
      <w:tr w:rsidR="00284162" w:rsidRPr="00F22C0E" w:rsidTr="00284162">
        <w:trPr>
          <w:trHeight w:val="33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Barn Swallow</w:t>
            </w:r>
          </w:p>
        </w:tc>
        <w:tc>
          <w:tcPr>
            <w:tcW w:w="967" w:type="pct"/>
            <w:shd w:val="clear" w:color="auto" w:fill="auto"/>
          </w:tcPr>
          <w:p w:rsidR="00E36FDD" w:rsidRPr="00B2097C" w:rsidRDefault="00E36FDD" w:rsidP="00D74213">
            <w:pPr>
              <w:contextualSpacing/>
              <w:jc w:val="center"/>
              <w:rPr>
                <w:sz w:val="20"/>
                <w:szCs w:val="20"/>
              </w:rPr>
            </w:pPr>
            <w:r>
              <w:rPr>
                <w:sz w:val="20"/>
                <w:szCs w:val="20"/>
              </w:rPr>
              <w:t>7</w:t>
            </w:r>
          </w:p>
        </w:tc>
        <w:tc>
          <w:tcPr>
            <w:tcW w:w="768" w:type="pct"/>
            <w:tcBorders>
              <w:right w:val="single" w:sz="4" w:space="0" w:color="auto"/>
            </w:tcBorders>
            <w:shd w:val="clear" w:color="auto" w:fill="auto"/>
          </w:tcPr>
          <w:p w:rsidR="00E36FDD" w:rsidRPr="00B2097C" w:rsidRDefault="00D74213" w:rsidP="00F24EFC">
            <w:pPr>
              <w:contextualSpacing/>
              <w:jc w:val="center"/>
              <w:rPr>
                <w:sz w:val="20"/>
                <w:szCs w:val="20"/>
              </w:rPr>
            </w:pPr>
            <w:r>
              <w:rPr>
                <w:sz w:val="20"/>
                <w:szCs w:val="20"/>
              </w:rPr>
              <w:t>7</w:t>
            </w:r>
          </w:p>
        </w:tc>
        <w:tc>
          <w:tcPr>
            <w:tcW w:w="816" w:type="pct"/>
            <w:tcBorders>
              <w:left w:val="single" w:sz="4" w:space="0" w:color="auto"/>
            </w:tcBorders>
            <w:shd w:val="clear" w:color="auto" w:fill="auto"/>
          </w:tcPr>
          <w:p w:rsidR="00E36FDD" w:rsidRPr="00B2097C" w:rsidRDefault="00E36FDD" w:rsidP="00D74213">
            <w:pPr>
              <w:contextualSpacing/>
              <w:jc w:val="center"/>
              <w:rPr>
                <w:sz w:val="20"/>
                <w:szCs w:val="20"/>
              </w:rPr>
            </w:pPr>
            <w:r>
              <w:rPr>
                <w:sz w:val="20"/>
                <w:szCs w:val="20"/>
              </w:rPr>
              <w:t>12</w:t>
            </w:r>
          </w:p>
        </w:tc>
        <w:tc>
          <w:tcPr>
            <w:tcW w:w="817" w:type="pct"/>
            <w:shd w:val="clear" w:color="auto" w:fill="auto"/>
          </w:tcPr>
          <w:p w:rsidR="00E36FDD" w:rsidRPr="00B2097C" w:rsidRDefault="00D31184" w:rsidP="00F24EFC">
            <w:pPr>
              <w:contextualSpacing/>
              <w:jc w:val="center"/>
              <w:rPr>
                <w:sz w:val="20"/>
                <w:szCs w:val="20"/>
              </w:rPr>
            </w:pPr>
            <w:r>
              <w:rPr>
                <w:sz w:val="20"/>
                <w:szCs w:val="20"/>
              </w:rPr>
              <w:t>23</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White-crowned Sparrow</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7</w:t>
            </w:r>
          </w:p>
        </w:tc>
        <w:tc>
          <w:tcPr>
            <w:tcW w:w="768" w:type="pct"/>
            <w:tcBorders>
              <w:right w:val="single" w:sz="4" w:space="0" w:color="auto"/>
            </w:tcBorders>
            <w:shd w:val="clear" w:color="auto" w:fill="BFBFBF" w:themeFill="background1" w:themeFillShade="BF"/>
          </w:tcPr>
          <w:p w:rsidR="00E36FDD" w:rsidRPr="00B2097C" w:rsidRDefault="00E611B5"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auto"/>
          </w:tcPr>
          <w:p w:rsidR="00E36FDD" w:rsidRPr="00B2097C" w:rsidRDefault="00BB7C77" w:rsidP="00F24EFC">
            <w:pPr>
              <w:contextualSpacing/>
              <w:jc w:val="center"/>
              <w:rPr>
                <w:sz w:val="20"/>
                <w:szCs w:val="20"/>
              </w:rPr>
            </w:pPr>
            <w:r>
              <w:rPr>
                <w:sz w:val="20"/>
                <w:szCs w:val="20"/>
              </w:rPr>
              <w:t>1</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American Avocet</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5</w:t>
            </w:r>
          </w:p>
        </w:tc>
        <w:tc>
          <w:tcPr>
            <w:tcW w:w="768" w:type="pct"/>
            <w:tcBorders>
              <w:right w:val="single" w:sz="4" w:space="0" w:color="auto"/>
            </w:tcBorders>
            <w:shd w:val="clear" w:color="auto" w:fill="auto"/>
          </w:tcPr>
          <w:p w:rsidR="00E36FDD" w:rsidRPr="00B2097C"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2097C"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American Goldfinch</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5</w:t>
            </w:r>
          </w:p>
        </w:tc>
        <w:tc>
          <w:tcPr>
            <w:tcW w:w="768" w:type="pct"/>
            <w:tcBorders>
              <w:right w:val="single" w:sz="4" w:space="0" w:color="auto"/>
            </w:tcBorders>
            <w:shd w:val="clear" w:color="auto" w:fill="auto"/>
          </w:tcPr>
          <w:p w:rsidR="00E36FDD" w:rsidRPr="00B2097C" w:rsidRDefault="001E6D31" w:rsidP="00F24EFC">
            <w:pPr>
              <w:contextualSpacing/>
              <w:jc w:val="center"/>
              <w:rPr>
                <w:rFonts w:ascii="Calibri" w:hAnsi="Calibri"/>
                <w:sz w:val="20"/>
                <w:szCs w:val="20"/>
              </w:rPr>
            </w:pPr>
            <w:r>
              <w:rPr>
                <w:rFonts w:ascii="Calibri" w:hAnsi="Calibri"/>
                <w:sz w:val="20"/>
                <w:szCs w:val="20"/>
              </w:rPr>
              <w:t>9</w:t>
            </w:r>
          </w:p>
        </w:tc>
        <w:tc>
          <w:tcPr>
            <w:tcW w:w="816" w:type="pct"/>
            <w:tcBorders>
              <w:left w:val="single" w:sz="4" w:space="0" w:color="auto"/>
            </w:tcBorders>
            <w:shd w:val="clear" w:color="auto" w:fill="auto"/>
          </w:tcPr>
          <w:p w:rsidR="00E36FDD" w:rsidRPr="00B2097C" w:rsidRDefault="00E36FDD" w:rsidP="00D74213">
            <w:pPr>
              <w:contextualSpacing/>
              <w:jc w:val="center"/>
              <w:rPr>
                <w:sz w:val="20"/>
                <w:szCs w:val="20"/>
              </w:rPr>
            </w:pPr>
            <w:r>
              <w:rPr>
                <w:sz w:val="20"/>
                <w:szCs w:val="20"/>
              </w:rPr>
              <w:t>3</w:t>
            </w:r>
          </w:p>
        </w:tc>
        <w:tc>
          <w:tcPr>
            <w:tcW w:w="817" w:type="pct"/>
            <w:shd w:val="clear" w:color="auto" w:fill="auto"/>
          </w:tcPr>
          <w:p w:rsidR="00E36FDD" w:rsidRPr="00B2097C" w:rsidRDefault="00D31184" w:rsidP="00F24EFC">
            <w:pPr>
              <w:contextualSpacing/>
              <w:jc w:val="center"/>
              <w:rPr>
                <w:sz w:val="20"/>
                <w:szCs w:val="20"/>
              </w:rPr>
            </w:pPr>
            <w:r>
              <w:rPr>
                <w:sz w:val="20"/>
                <w:szCs w:val="20"/>
              </w:rPr>
              <w:t>6</w:t>
            </w:r>
          </w:p>
        </w:tc>
      </w:tr>
      <w:tr w:rsidR="00284162" w:rsidRPr="00F22C0E" w:rsidTr="00284162">
        <w:trPr>
          <w:trHeight w:val="33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Black-capped Chickadee</w:t>
            </w:r>
          </w:p>
        </w:tc>
        <w:tc>
          <w:tcPr>
            <w:tcW w:w="967" w:type="pct"/>
            <w:shd w:val="clear" w:color="auto" w:fill="auto"/>
          </w:tcPr>
          <w:p w:rsidR="00E36FDD" w:rsidRPr="00B2097C" w:rsidRDefault="00E36FDD" w:rsidP="00D74213">
            <w:pPr>
              <w:contextualSpacing/>
              <w:jc w:val="center"/>
              <w:rPr>
                <w:sz w:val="20"/>
                <w:szCs w:val="20"/>
              </w:rPr>
            </w:pPr>
            <w:r>
              <w:rPr>
                <w:sz w:val="20"/>
                <w:szCs w:val="20"/>
              </w:rPr>
              <w:t>5</w:t>
            </w:r>
          </w:p>
        </w:tc>
        <w:tc>
          <w:tcPr>
            <w:tcW w:w="768" w:type="pct"/>
            <w:tcBorders>
              <w:right w:val="single" w:sz="4" w:space="0" w:color="auto"/>
            </w:tcBorders>
            <w:shd w:val="clear" w:color="auto" w:fill="auto"/>
          </w:tcPr>
          <w:p w:rsidR="00E36FDD" w:rsidRPr="00B2097C" w:rsidRDefault="001E6D31" w:rsidP="00F24EFC">
            <w:pPr>
              <w:contextualSpacing/>
              <w:jc w:val="center"/>
              <w:rPr>
                <w:sz w:val="20"/>
                <w:szCs w:val="20"/>
              </w:rPr>
            </w:pPr>
            <w:r>
              <w:rPr>
                <w:sz w:val="20"/>
                <w:szCs w:val="20"/>
              </w:rPr>
              <w:t>17</w:t>
            </w:r>
          </w:p>
        </w:tc>
        <w:tc>
          <w:tcPr>
            <w:tcW w:w="816" w:type="pct"/>
            <w:tcBorders>
              <w:left w:val="single" w:sz="4" w:space="0" w:color="auto"/>
            </w:tcBorders>
            <w:shd w:val="clear" w:color="auto" w:fill="auto"/>
          </w:tcPr>
          <w:p w:rsidR="00E36FDD" w:rsidRPr="00B2097C" w:rsidRDefault="00E36FDD" w:rsidP="00D74213">
            <w:pPr>
              <w:contextualSpacing/>
              <w:jc w:val="center"/>
              <w:rPr>
                <w:sz w:val="20"/>
                <w:szCs w:val="20"/>
              </w:rPr>
            </w:pPr>
            <w:r>
              <w:rPr>
                <w:sz w:val="20"/>
                <w:szCs w:val="20"/>
              </w:rPr>
              <w:t>4</w:t>
            </w:r>
          </w:p>
        </w:tc>
        <w:tc>
          <w:tcPr>
            <w:tcW w:w="817" w:type="pct"/>
            <w:shd w:val="clear" w:color="auto" w:fill="auto"/>
          </w:tcPr>
          <w:p w:rsidR="00E36FDD" w:rsidRPr="00B2097C" w:rsidRDefault="00D31184" w:rsidP="00F24EFC">
            <w:pPr>
              <w:contextualSpacing/>
              <w:jc w:val="center"/>
              <w:rPr>
                <w:sz w:val="20"/>
                <w:szCs w:val="20"/>
              </w:rPr>
            </w:pPr>
            <w:r>
              <w:rPr>
                <w:sz w:val="20"/>
                <w:szCs w:val="20"/>
              </w:rPr>
              <w:t>6</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Forster’s Tern</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5</w:t>
            </w:r>
          </w:p>
        </w:tc>
        <w:tc>
          <w:tcPr>
            <w:tcW w:w="768" w:type="pct"/>
            <w:tcBorders>
              <w:right w:val="single" w:sz="4" w:space="0" w:color="auto"/>
            </w:tcBorders>
            <w:shd w:val="clear" w:color="auto" w:fill="auto"/>
          </w:tcPr>
          <w:p w:rsidR="00E36FDD" w:rsidRPr="00B2097C" w:rsidRDefault="00D74213" w:rsidP="00F24EFC">
            <w:pPr>
              <w:contextualSpacing/>
              <w:jc w:val="center"/>
              <w:rPr>
                <w:rFonts w:ascii="Calibri" w:hAnsi="Calibri"/>
                <w:sz w:val="20"/>
                <w:szCs w:val="20"/>
              </w:rPr>
            </w:pPr>
            <w:r>
              <w:rPr>
                <w:rFonts w:ascii="Calibri" w:hAnsi="Calibri"/>
                <w:sz w:val="20"/>
                <w:szCs w:val="20"/>
              </w:rPr>
              <w:t>6</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2097C"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Ring-necked Pheasant</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5</w:t>
            </w:r>
          </w:p>
        </w:tc>
        <w:tc>
          <w:tcPr>
            <w:tcW w:w="768" w:type="pct"/>
            <w:tcBorders>
              <w:right w:val="single" w:sz="4" w:space="0" w:color="auto"/>
            </w:tcBorders>
            <w:shd w:val="clear" w:color="auto" w:fill="auto"/>
          </w:tcPr>
          <w:p w:rsidR="00E36FDD" w:rsidRPr="00B2097C"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2097C"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Western Tanager</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5</w:t>
            </w:r>
          </w:p>
        </w:tc>
        <w:tc>
          <w:tcPr>
            <w:tcW w:w="768" w:type="pct"/>
            <w:tcBorders>
              <w:right w:val="single" w:sz="4" w:space="0" w:color="auto"/>
            </w:tcBorders>
            <w:shd w:val="clear" w:color="auto" w:fill="auto"/>
          </w:tcPr>
          <w:p w:rsidR="00E36FDD" w:rsidRPr="00B2097C" w:rsidRDefault="001E6D31" w:rsidP="00F24EFC">
            <w:pPr>
              <w:contextualSpacing/>
              <w:jc w:val="center"/>
              <w:rPr>
                <w:rFonts w:ascii="Calibri" w:hAnsi="Calibri"/>
                <w:sz w:val="20"/>
                <w:szCs w:val="20"/>
              </w:rPr>
            </w:pPr>
            <w:r>
              <w:rPr>
                <w:rFonts w:ascii="Calibri" w:hAnsi="Calibri"/>
                <w:sz w:val="20"/>
                <w:szCs w:val="20"/>
              </w:rPr>
              <w:t>9</w:t>
            </w:r>
          </w:p>
        </w:tc>
        <w:tc>
          <w:tcPr>
            <w:tcW w:w="816" w:type="pct"/>
            <w:tcBorders>
              <w:left w:val="single" w:sz="4" w:space="0" w:color="auto"/>
            </w:tcBorders>
            <w:shd w:val="clear" w:color="auto" w:fill="BFBFBF" w:themeFill="background1" w:themeFillShade="BF"/>
          </w:tcPr>
          <w:p w:rsidR="00E36FDD" w:rsidRPr="00B2097C" w:rsidRDefault="00E36FDD" w:rsidP="00D74213">
            <w:pPr>
              <w:contextualSpacing/>
              <w:jc w:val="center"/>
              <w:rPr>
                <w:sz w:val="20"/>
                <w:szCs w:val="20"/>
              </w:rPr>
            </w:pPr>
            <w:r>
              <w:rPr>
                <w:sz w:val="20"/>
                <w:szCs w:val="20"/>
              </w:rPr>
              <w:t>0</w:t>
            </w:r>
          </w:p>
        </w:tc>
        <w:tc>
          <w:tcPr>
            <w:tcW w:w="817" w:type="pct"/>
            <w:shd w:val="clear" w:color="auto" w:fill="auto"/>
          </w:tcPr>
          <w:p w:rsidR="00E36FDD" w:rsidRPr="00B2097C" w:rsidRDefault="00BB7C77" w:rsidP="00F24EFC">
            <w:pPr>
              <w:contextualSpacing/>
              <w:jc w:val="center"/>
              <w:rPr>
                <w:sz w:val="20"/>
                <w:szCs w:val="20"/>
              </w:rPr>
            </w:pPr>
            <w:r>
              <w:rPr>
                <w:sz w:val="20"/>
                <w:szCs w:val="20"/>
              </w:rPr>
              <w:t>1</w:t>
            </w:r>
          </w:p>
        </w:tc>
      </w:tr>
      <w:tr w:rsidR="00284162" w:rsidRPr="00F22C0E" w:rsidTr="00284162">
        <w:trPr>
          <w:trHeight w:val="334"/>
        </w:trPr>
        <w:tc>
          <w:tcPr>
            <w:tcW w:w="1631" w:type="pct"/>
            <w:shd w:val="clear" w:color="auto" w:fill="auto"/>
          </w:tcPr>
          <w:p w:rsidR="00E36FDD" w:rsidRPr="00B2097C" w:rsidRDefault="00E36FDD" w:rsidP="00284162">
            <w:pPr>
              <w:contextualSpacing/>
              <w:rPr>
                <w:rFonts w:ascii="Calibri" w:hAnsi="Calibri"/>
                <w:sz w:val="20"/>
                <w:szCs w:val="20"/>
              </w:rPr>
            </w:pPr>
            <w:r>
              <w:rPr>
                <w:rFonts w:ascii="Calibri" w:hAnsi="Calibri"/>
                <w:sz w:val="20"/>
                <w:szCs w:val="20"/>
              </w:rPr>
              <w:t>American Coot</w:t>
            </w:r>
          </w:p>
        </w:tc>
        <w:tc>
          <w:tcPr>
            <w:tcW w:w="967" w:type="pct"/>
            <w:shd w:val="clear" w:color="auto" w:fill="auto"/>
          </w:tcPr>
          <w:p w:rsidR="00E36FDD" w:rsidRPr="00B2097C" w:rsidRDefault="00E36FDD" w:rsidP="00D74213">
            <w:pPr>
              <w:contextualSpacing/>
              <w:jc w:val="center"/>
              <w:rPr>
                <w:rFonts w:ascii="Calibri" w:hAnsi="Calibri"/>
                <w:sz w:val="20"/>
                <w:szCs w:val="20"/>
              </w:rPr>
            </w:pPr>
            <w:r>
              <w:rPr>
                <w:rFonts w:ascii="Calibri" w:hAnsi="Calibri"/>
                <w:sz w:val="20"/>
                <w:szCs w:val="20"/>
              </w:rPr>
              <w:t>4</w:t>
            </w:r>
          </w:p>
        </w:tc>
        <w:tc>
          <w:tcPr>
            <w:tcW w:w="768" w:type="pct"/>
            <w:tcBorders>
              <w:right w:val="single" w:sz="4" w:space="0" w:color="auto"/>
            </w:tcBorders>
            <w:shd w:val="clear" w:color="auto" w:fill="auto"/>
          </w:tcPr>
          <w:p w:rsidR="00E36FDD" w:rsidRPr="00B2097C" w:rsidRDefault="00D74213" w:rsidP="00F24EFC">
            <w:pPr>
              <w:contextualSpacing/>
              <w:jc w:val="center"/>
              <w:rPr>
                <w:rFonts w:ascii="Calibri" w:hAnsi="Calibri"/>
                <w:sz w:val="20"/>
                <w:szCs w:val="20"/>
              </w:rPr>
            </w:pPr>
            <w:r>
              <w:rPr>
                <w:rFonts w:ascii="Calibri" w:hAnsi="Calibri"/>
                <w:sz w:val="20"/>
                <w:szCs w:val="20"/>
              </w:rPr>
              <w:t>2</w:t>
            </w:r>
          </w:p>
        </w:tc>
        <w:tc>
          <w:tcPr>
            <w:tcW w:w="816" w:type="pct"/>
            <w:tcBorders>
              <w:left w:val="single" w:sz="4" w:space="0" w:color="auto"/>
            </w:tcBorders>
            <w:shd w:val="clear" w:color="auto" w:fill="auto"/>
          </w:tcPr>
          <w:p w:rsidR="00E36FDD" w:rsidRPr="00B2097C" w:rsidRDefault="00E36FDD" w:rsidP="00D74213">
            <w:pPr>
              <w:contextualSpacing/>
              <w:jc w:val="center"/>
              <w:rPr>
                <w:sz w:val="20"/>
                <w:szCs w:val="20"/>
              </w:rPr>
            </w:pPr>
            <w:r>
              <w:rPr>
                <w:sz w:val="20"/>
                <w:szCs w:val="20"/>
              </w:rPr>
              <w:t>1</w:t>
            </w:r>
          </w:p>
        </w:tc>
        <w:tc>
          <w:tcPr>
            <w:tcW w:w="817" w:type="pct"/>
            <w:shd w:val="clear" w:color="auto" w:fill="BFBFBF" w:themeFill="background1" w:themeFillShade="BF"/>
          </w:tcPr>
          <w:p w:rsidR="00E36FDD" w:rsidRPr="00B2097C"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lastRenderedPageBreak/>
              <w:t>California Gull</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4</w:t>
            </w:r>
          </w:p>
        </w:tc>
        <w:tc>
          <w:tcPr>
            <w:tcW w:w="768" w:type="pct"/>
            <w:tcBorders>
              <w:right w:val="single" w:sz="4" w:space="0" w:color="auto"/>
            </w:tcBorders>
            <w:shd w:val="clear" w:color="auto" w:fill="auto"/>
          </w:tcPr>
          <w:p w:rsidR="00E36FDD" w:rsidRPr="00B35CBF" w:rsidRDefault="001E6D31" w:rsidP="00F24EFC">
            <w:pPr>
              <w:contextualSpacing/>
              <w:jc w:val="center"/>
              <w:rPr>
                <w:rFonts w:ascii="Calibri" w:hAnsi="Calibri"/>
                <w:sz w:val="20"/>
                <w:szCs w:val="20"/>
              </w:rPr>
            </w:pPr>
            <w:r>
              <w:rPr>
                <w:rFonts w:ascii="Calibri" w:hAnsi="Calibri"/>
                <w:sz w:val="20"/>
                <w:szCs w:val="20"/>
              </w:rPr>
              <w:t>14</w:t>
            </w:r>
          </w:p>
        </w:tc>
        <w:tc>
          <w:tcPr>
            <w:tcW w:w="816" w:type="pct"/>
            <w:tcBorders>
              <w:left w:val="single" w:sz="4" w:space="0" w:color="auto"/>
            </w:tcBorders>
            <w:shd w:val="clear" w:color="auto" w:fill="auto"/>
          </w:tcPr>
          <w:p w:rsidR="00E36FDD" w:rsidRPr="00B35CBF" w:rsidRDefault="00E36FDD" w:rsidP="00D74213">
            <w:pPr>
              <w:contextualSpacing/>
              <w:jc w:val="center"/>
              <w:rPr>
                <w:sz w:val="20"/>
                <w:szCs w:val="20"/>
              </w:rPr>
            </w:pPr>
            <w:r>
              <w:rPr>
                <w:sz w:val="20"/>
                <w:szCs w:val="20"/>
              </w:rPr>
              <w:t>2</w:t>
            </w:r>
          </w:p>
        </w:tc>
        <w:tc>
          <w:tcPr>
            <w:tcW w:w="817" w:type="pct"/>
            <w:shd w:val="clear" w:color="auto" w:fill="auto"/>
          </w:tcPr>
          <w:p w:rsidR="00E36FDD" w:rsidRPr="00B35CBF" w:rsidRDefault="00D31184" w:rsidP="00F24EFC">
            <w:pPr>
              <w:contextualSpacing/>
              <w:jc w:val="center"/>
              <w:rPr>
                <w:sz w:val="20"/>
                <w:szCs w:val="20"/>
              </w:rPr>
            </w:pPr>
            <w:r>
              <w:rPr>
                <w:sz w:val="20"/>
                <w:szCs w:val="20"/>
              </w:rPr>
              <w:t>4</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Great-tailed Grackle</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4</w:t>
            </w:r>
          </w:p>
        </w:tc>
        <w:tc>
          <w:tcPr>
            <w:tcW w:w="768" w:type="pct"/>
            <w:tcBorders>
              <w:right w:val="single" w:sz="4" w:space="0" w:color="auto"/>
            </w:tcBorders>
            <w:shd w:val="clear" w:color="auto" w:fill="auto"/>
          </w:tcPr>
          <w:p w:rsidR="00E36FDD" w:rsidRPr="00B35CBF" w:rsidRDefault="001E6D31" w:rsidP="00F24EFC">
            <w:pPr>
              <w:contextualSpacing/>
              <w:jc w:val="center"/>
              <w:rPr>
                <w:rFonts w:ascii="Calibri" w:hAnsi="Calibri"/>
                <w:sz w:val="20"/>
                <w:szCs w:val="20"/>
              </w:rPr>
            </w:pPr>
            <w:r>
              <w:rPr>
                <w:rFonts w:ascii="Calibri" w:hAnsi="Calibri"/>
                <w:sz w:val="20"/>
                <w:szCs w:val="20"/>
              </w:rPr>
              <w:t>12</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Blue-gray Gnatcatcher</w:t>
            </w:r>
          </w:p>
        </w:tc>
        <w:tc>
          <w:tcPr>
            <w:tcW w:w="967" w:type="pct"/>
            <w:shd w:val="clear" w:color="auto" w:fill="auto"/>
          </w:tcPr>
          <w:p w:rsidR="00E36FDD" w:rsidRPr="00B35CBF" w:rsidRDefault="00E36FDD" w:rsidP="00D74213">
            <w:pPr>
              <w:contextualSpacing/>
              <w:jc w:val="center"/>
              <w:rPr>
                <w:sz w:val="20"/>
                <w:szCs w:val="20"/>
              </w:rPr>
            </w:pPr>
            <w:r>
              <w:rPr>
                <w:sz w:val="20"/>
                <w:szCs w:val="20"/>
              </w:rPr>
              <w:t>3</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sz w:val="20"/>
                <w:szCs w:val="20"/>
              </w:rPr>
            </w:pPr>
            <w:r>
              <w:rPr>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Spotted Sandpiper</w:t>
            </w:r>
          </w:p>
        </w:tc>
        <w:tc>
          <w:tcPr>
            <w:tcW w:w="967" w:type="pct"/>
            <w:shd w:val="clear" w:color="auto" w:fill="auto"/>
          </w:tcPr>
          <w:p w:rsidR="00E36FDD" w:rsidRPr="00B35CBF" w:rsidRDefault="00E36FDD" w:rsidP="00D74213">
            <w:pPr>
              <w:contextualSpacing/>
              <w:jc w:val="center"/>
              <w:rPr>
                <w:sz w:val="20"/>
                <w:szCs w:val="20"/>
              </w:rPr>
            </w:pPr>
            <w:r>
              <w:rPr>
                <w:sz w:val="20"/>
                <w:szCs w:val="20"/>
              </w:rPr>
              <w:t>3</w:t>
            </w:r>
          </w:p>
        </w:tc>
        <w:tc>
          <w:tcPr>
            <w:tcW w:w="768" w:type="pct"/>
            <w:tcBorders>
              <w:right w:val="single" w:sz="4" w:space="0" w:color="auto"/>
            </w:tcBorders>
            <w:shd w:val="clear" w:color="auto" w:fill="auto"/>
          </w:tcPr>
          <w:p w:rsidR="00E36FDD" w:rsidRPr="00B35CBF" w:rsidRDefault="00E611B5" w:rsidP="00F24EFC">
            <w:pPr>
              <w:contextualSpacing/>
              <w:jc w:val="center"/>
              <w:rPr>
                <w:sz w:val="20"/>
                <w:szCs w:val="20"/>
              </w:rPr>
            </w:pPr>
            <w:r>
              <w:rPr>
                <w:sz w:val="20"/>
                <w:szCs w:val="20"/>
              </w:rPr>
              <w:t>1</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Black-necked Stilt</w:t>
            </w:r>
          </w:p>
        </w:tc>
        <w:tc>
          <w:tcPr>
            <w:tcW w:w="967" w:type="pct"/>
            <w:shd w:val="clear" w:color="auto" w:fill="auto"/>
          </w:tcPr>
          <w:p w:rsidR="00E36FDD" w:rsidRPr="00B35CBF" w:rsidRDefault="00E36FDD" w:rsidP="00D74213">
            <w:pPr>
              <w:contextualSpacing/>
              <w:jc w:val="center"/>
              <w:rPr>
                <w:sz w:val="20"/>
                <w:szCs w:val="20"/>
              </w:rPr>
            </w:pPr>
            <w:r>
              <w:rPr>
                <w:sz w:val="20"/>
                <w:szCs w:val="20"/>
              </w:rPr>
              <w:t>2</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2</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California Quail</w:t>
            </w:r>
          </w:p>
        </w:tc>
        <w:tc>
          <w:tcPr>
            <w:tcW w:w="967" w:type="pct"/>
            <w:shd w:val="clear" w:color="auto" w:fill="auto"/>
          </w:tcPr>
          <w:p w:rsidR="00E36FDD" w:rsidRPr="00B35CBF" w:rsidRDefault="00E36FDD" w:rsidP="00D74213">
            <w:pPr>
              <w:contextualSpacing/>
              <w:jc w:val="center"/>
              <w:rPr>
                <w:sz w:val="20"/>
                <w:szCs w:val="20"/>
              </w:rPr>
            </w:pPr>
            <w:r>
              <w:rPr>
                <w:sz w:val="20"/>
                <w:szCs w:val="20"/>
              </w:rPr>
              <w:t>2</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sz w:val="20"/>
                <w:szCs w:val="20"/>
              </w:rPr>
            </w:pPr>
            <w:r>
              <w:rPr>
                <w:sz w:val="20"/>
                <w:szCs w:val="20"/>
              </w:rPr>
              <w:t>0</w:t>
            </w:r>
          </w:p>
        </w:tc>
        <w:tc>
          <w:tcPr>
            <w:tcW w:w="816" w:type="pct"/>
            <w:tcBorders>
              <w:left w:val="single" w:sz="4" w:space="0" w:color="auto"/>
            </w:tcBorders>
            <w:shd w:val="clear" w:color="auto" w:fill="auto"/>
          </w:tcPr>
          <w:p w:rsidR="00E36FDD" w:rsidRPr="00B35CBF" w:rsidRDefault="00E36FDD" w:rsidP="00D74213">
            <w:pPr>
              <w:contextualSpacing/>
              <w:jc w:val="center"/>
              <w:rPr>
                <w:sz w:val="20"/>
                <w:szCs w:val="20"/>
              </w:rPr>
            </w:pPr>
            <w:r>
              <w:rPr>
                <w:sz w:val="20"/>
                <w:szCs w:val="20"/>
              </w:rPr>
              <w:t>2</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Gray Catbird</w:t>
            </w:r>
          </w:p>
        </w:tc>
        <w:tc>
          <w:tcPr>
            <w:tcW w:w="967" w:type="pct"/>
            <w:shd w:val="clear" w:color="auto" w:fill="auto"/>
          </w:tcPr>
          <w:p w:rsidR="00E36FDD" w:rsidRPr="00B35CBF" w:rsidRDefault="00E36FDD" w:rsidP="00D74213">
            <w:pPr>
              <w:contextualSpacing/>
              <w:jc w:val="center"/>
              <w:rPr>
                <w:sz w:val="20"/>
                <w:szCs w:val="20"/>
              </w:rPr>
            </w:pPr>
            <w:r>
              <w:rPr>
                <w:sz w:val="20"/>
                <w:szCs w:val="20"/>
              </w:rPr>
              <w:t>2</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2</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House Sparrow</w:t>
            </w:r>
          </w:p>
        </w:tc>
        <w:tc>
          <w:tcPr>
            <w:tcW w:w="967" w:type="pct"/>
            <w:shd w:val="clear" w:color="auto" w:fill="auto"/>
          </w:tcPr>
          <w:p w:rsidR="00E36FDD" w:rsidRPr="00B35CBF" w:rsidRDefault="00E36FDD" w:rsidP="00D74213">
            <w:pPr>
              <w:contextualSpacing/>
              <w:jc w:val="center"/>
              <w:rPr>
                <w:sz w:val="20"/>
                <w:szCs w:val="20"/>
              </w:rPr>
            </w:pPr>
            <w:r>
              <w:rPr>
                <w:sz w:val="20"/>
                <w:szCs w:val="20"/>
              </w:rPr>
              <w:t>2</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3</w:t>
            </w:r>
          </w:p>
        </w:tc>
        <w:tc>
          <w:tcPr>
            <w:tcW w:w="816" w:type="pct"/>
            <w:tcBorders>
              <w:left w:val="single" w:sz="4" w:space="0" w:color="auto"/>
            </w:tcBorders>
            <w:shd w:val="clear" w:color="auto" w:fill="auto"/>
          </w:tcPr>
          <w:p w:rsidR="00E36FDD" w:rsidRPr="00B35CBF" w:rsidRDefault="00E36FDD" w:rsidP="00D74213">
            <w:pPr>
              <w:contextualSpacing/>
              <w:jc w:val="center"/>
              <w:rPr>
                <w:sz w:val="20"/>
                <w:szCs w:val="20"/>
              </w:rPr>
            </w:pPr>
            <w:r>
              <w:rPr>
                <w:sz w:val="20"/>
                <w:szCs w:val="20"/>
              </w:rPr>
              <w:t>10</w:t>
            </w:r>
          </w:p>
        </w:tc>
        <w:tc>
          <w:tcPr>
            <w:tcW w:w="817" w:type="pct"/>
            <w:shd w:val="clear" w:color="auto" w:fill="auto"/>
          </w:tcPr>
          <w:p w:rsidR="00E36FDD" w:rsidRPr="00B35CBF" w:rsidRDefault="00D31184" w:rsidP="00F24EFC">
            <w:pPr>
              <w:contextualSpacing/>
              <w:jc w:val="center"/>
              <w:rPr>
                <w:sz w:val="20"/>
                <w:szCs w:val="20"/>
              </w:rPr>
            </w:pPr>
            <w:r>
              <w:rPr>
                <w:sz w:val="20"/>
                <w:szCs w:val="20"/>
              </w:rPr>
              <w:t>27</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Lazuli Bunting</w:t>
            </w:r>
          </w:p>
        </w:tc>
        <w:tc>
          <w:tcPr>
            <w:tcW w:w="967" w:type="pct"/>
            <w:shd w:val="clear" w:color="auto" w:fill="auto"/>
          </w:tcPr>
          <w:p w:rsidR="00E36FDD" w:rsidRPr="00B35CBF" w:rsidRDefault="00E36FDD" w:rsidP="00D74213">
            <w:pPr>
              <w:contextualSpacing/>
              <w:jc w:val="center"/>
              <w:rPr>
                <w:sz w:val="20"/>
                <w:szCs w:val="20"/>
              </w:rPr>
            </w:pPr>
            <w:r>
              <w:rPr>
                <w:sz w:val="20"/>
                <w:szCs w:val="20"/>
              </w:rPr>
              <w:t>2</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sz w:val="20"/>
                <w:szCs w:val="20"/>
              </w:rPr>
            </w:pPr>
            <w:r>
              <w:rPr>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Spotted Towhee</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2</w:t>
            </w:r>
          </w:p>
        </w:tc>
        <w:tc>
          <w:tcPr>
            <w:tcW w:w="768" w:type="pct"/>
            <w:tcBorders>
              <w:right w:val="single" w:sz="4" w:space="0" w:color="auto"/>
            </w:tcBorders>
            <w:shd w:val="clear" w:color="auto" w:fill="auto"/>
          </w:tcPr>
          <w:p w:rsidR="00E36FDD" w:rsidRPr="00B35CBF" w:rsidRDefault="00E611B5"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Black-crowned Nigh</w:t>
            </w:r>
            <w:r w:rsidR="00D74213">
              <w:rPr>
                <w:rFonts w:ascii="Calibri" w:hAnsi="Calibri"/>
                <w:sz w:val="20"/>
                <w:szCs w:val="20"/>
              </w:rPr>
              <w:t>t</w:t>
            </w:r>
            <w:r>
              <w:rPr>
                <w:rFonts w:ascii="Calibri" w:hAnsi="Calibri"/>
                <w:sz w:val="20"/>
                <w:szCs w:val="20"/>
              </w:rPr>
              <w:t xml:space="preserve"> Heron</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auto"/>
          </w:tcPr>
          <w:p w:rsidR="00E36FDD" w:rsidRPr="00B35CBF" w:rsidRDefault="00D74213" w:rsidP="00F24EFC">
            <w:pPr>
              <w:contextualSpacing/>
              <w:jc w:val="center"/>
              <w:rPr>
                <w:rFonts w:ascii="Calibri" w:hAnsi="Calibri"/>
                <w:sz w:val="20"/>
                <w:szCs w:val="20"/>
              </w:rPr>
            </w:pPr>
            <w:r>
              <w:rPr>
                <w:rFonts w:ascii="Calibri" w:hAnsi="Calibri"/>
                <w:sz w:val="20"/>
                <w:szCs w:val="20"/>
              </w:rPr>
              <w:t>2</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Belted Kingfisher</w:t>
            </w:r>
          </w:p>
        </w:tc>
        <w:tc>
          <w:tcPr>
            <w:tcW w:w="967" w:type="pct"/>
            <w:shd w:val="clear" w:color="auto" w:fill="auto"/>
          </w:tcPr>
          <w:p w:rsidR="00E36FDD" w:rsidRPr="00B35CBF" w:rsidRDefault="00E36FDD" w:rsidP="00D74213">
            <w:pPr>
              <w:contextualSpacing/>
              <w:jc w:val="center"/>
              <w:rPr>
                <w:sz w:val="20"/>
                <w:szCs w:val="20"/>
              </w:rPr>
            </w:pPr>
            <w:r>
              <w:rPr>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sz w:val="20"/>
                <w:szCs w:val="20"/>
              </w:rPr>
            </w:pPr>
            <w:r>
              <w:rPr>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Cinnamon Teal</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Common Yellowthroat</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Double-crested Cormorant</w:t>
            </w:r>
          </w:p>
        </w:tc>
        <w:tc>
          <w:tcPr>
            <w:tcW w:w="967" w:type="pct"/>
            <w:shd w:val="clear" w:color="auto" w:fill="auto"/>
          </w:tcPr>
          <w:p w:rsidR="00E36FDD" w:rsidRPr="00B35CBF" w:rsidRDefault="00E36FDD" w:rsidP="00D74213">
            <w:pPr>
              <w:contextualSpacing/>
              <w:jc w:val="center"/>
              <w:rPr>
                <w:sz w:val="20"/>
                <w:szCs w:val="20"/>
              </w:rPr>
            </w:pPr>
            <w:r>
              <w:rPr>
                <w:sz w:val="20"/>
                <w:szCs w:val="20"/>
              </w:rPr>
              <w:t>1</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3</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auto"/>
          </w:tcPr>
          <w:p w:rsidR="00E36FDD" w:rsidRPr="00B35CBF" w:rsidRDefault="00D31184" w:rsidP="00F24EFC">
            <w:pPr>
              <w:contextualSpacing/>
              <w:jc w:val="center"/>
              <w:rPr>
                <w:sz w:val="20"/>
                <w:szCs w:val="20"/>
              </w:rPr>
            </w:pPr>
            <w:r>
              <w:rPr>
                <w:sz w:val="20"/>
                <w:szCs w:val="20"/>
              </w:rPr>
              <w:t>4</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Evening Grosbeak</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auto"/>
          </w:tcPr>
          <w:p w:rsidR="00E36FDD" w:rsidRPr="00B35CBF" w:rsidRDefault="00D31184" w:rsidP="00F24EFC">
            <w:pPr>
              <w:contextualSpacing/>
              <w:jc w:val="center"/>
              <w:rPr>
                <w:sz w:val="20"/>
                <w:szCs w:val="20"/>
              </w:rPr>
            </w:pPr>
            <w:r>
              <w:rPr>
                <w:sz w:val="20"/>
                <w:szCs w:val="20"/>
              </w:rPr>
              <w:t>2</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Gadwall</w:t>
            </w:r>
          </w:p>
        </w:tc>
        <w:tc>
          <w:tcPr>
            <w:tcW w:w="967" w:type="pct"/>
            <w:shd w:val="clear" w:color="auto" w:fill="auto"/>
          </w:tcPr>
          <w:p w:rsidR="00E36FDD" w:rsidRPr="00B35CBF" w:rsidRDefault="00E36FDD" w:rsidP="00D74213">
            <w:pPr>
              <w:contextualSpacing/>
              <w:jc w:val="center"/>
              <w:rPr>
                <w:sz w:val="20"/>
                <w:szCs w:val="20"/>
              </w:rPr>
            </w:pPr>
            <w:r>
              <w:rPr>
                <w:sz w:val="20"/>
                <w:szCs w:val="20"/>
              </w:rPr>
              <w:t>1</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5</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House Wren</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Lincoln’s Sparrow</w:t>
            </w:r>
          </w:p>
        </w:tc>
        <w:tc>
          <w:tcPr>
            <w:tcW w:w="967" w:type="pct"/>
            <w:shd w:val="clear" w:color="auto" w:fill="auto"/>
          </w:tcPr>
          <w:p w:rsidR="00E36FDD" w:rsidRPr="00B35CBF" w:rsidRDefault="00E36FDD" w:rsidP="00D74213">
            <w:pPr>
              <w:contextualSpacing/>
              <w:jc w:val="center"/>
              <w:rPr>
                <w:sz w:val="20"/>
                <w:szCs w:val="20"/>
              </w:rPr>
            </w:pPr>
            <w:r>
              <w:rPr>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sz w:val="20"/>
                <w:szCs w:val="20"/>
              </w:rPr>
            </w:pPr>
            <w:r>
              <w:rPr>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proofErr w:type="spellStart"/>
            <w:r>
              <w:rPr>
                <w:rFonts w:ascii="Calibri" w:hAnsi="Calibri"/>
                <w:sz w:val="20"/>
                <w:szCs w:val="20"/>
              </w:rPr>
              <w:t>MacGillivray’s</w:t>
            </w:r>
            <w:proofErr w:type="spellEnd"/>
            <w:r>
              <w:rPr>
                <w:rFonts w:ascii="Calibri" w:hAnsi="Calibri"/>
                <w:sz w:val="20"/>
                <w:szCs w:val="20"/>
              </w:rPr>
              <w:t xml:space="preserve"> Warbler</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auto"/>
          </w:tcPr>
          <w:p w:rsidR="00E36FDD" w:rsidRPr="00B35CBF"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Pied-billed Grebe</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auto"/>
          </w:tcPr>
          <w:p w:rsidR="00E36FDD" w:rsidRPr="00B35CBF" w:rsidRDefault="00D74213" w:rsidP="00F24EFC">
            <w:pPr>
              <w:contextualSpacing/>
              <w:jc w:val="center"/>
              <w:rPr>
                <w:rFonts w:ascii="Calibri" w:hAnsi="Calibri"/>
                <w:sz w:val="20"/>
                <w:szCs w:val="20"/>
              </w:rPr>
            </w:pPr>
            <w:r>
              <w:rPr>
                <w:rFonts w:ascii="Calibri" w:hAnsi="Calibri"/>
                <w:sz w:val="20"/>
                <w:szCs w:val="20"/>
              </w:rPr>
              <w:t>2</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Pine Siskin</w:t>
            </w:r>
          </w:p>
        </w:tc>
        <w:tc>
          <w:tcPr>
            <w:tcW w:w="967" w:type="pct"/>
            <w:shd w:val="clear" w:color="auto" w:fill="auto"/>
          </w:tcPr>
          <w:p w:rsidR="00E36FDD" w:rsidRPr="00B35CBF" w:rsidRDefault="00E36FDD" w:rsidP="00D74213">
            <w:pPr>
              <w:contextualSpacing/>
              <w:jc w:val="center"/>
              <w:rPr>
                <w:sz w:val="20"/>
                <w:szCs w:val="20"/>
              </w:rPr>
            </w:pPr>
            <w:r>
              <w:rPr>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sz w:val="20"/>
                <w:szCs w:val="20"/>
              </w:rPr>
            </w:pPr>
            <w:r>
              <w:rPr>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Say’s Phoebe</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Warbling Vireo</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BFBFBF" w:themeFill="background1" w:themeFillShade="BF"/>
          </w:tcPr>
          <w:p w:rsidR="00E36FDD" w:rsidRPr="00B35CBF" w:rsidRDefault="00E611B5"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tcBorders>
            <w:shd w:val="clear" w:color="auto" w:fill="auto"/>
          </w:tcPr>
          <w:p w:rsidR="00E36FDD" w:rsidRPr="00B35CBF" w:rsidRDefault="00E36FDD" w:rsidP="00D74213">
            <w:pPr>
              <w:contextualSpacing/>
              <w:jc w:val="center"/>
              <w:rPr>
                <w:sz w:val="20"/>
                <w:szCs w:val="20"/>
              </w:rPr>
            </w:pPr>
            <w:r>
              <w:rPr>
                <w:sz w:val="20"/>
                <w:szCs w:val="20"/>
              </w:rPr>
              <w:t>1</w:t>
            </w:r>
          </w:p>
        </w:tc>
        <w:tc>
          <w:tcPr>
            <w:tcW w:w="817" w:type="pct"/>
            <w:shd w:val="clear" w:color="auto" w:fill="auto"/>
          </w:tcPr>
          <w:p w:rsidR="00E36FDD" w:rsidRPr="00B35CBF" w:rsidRDefault="00D31184" w:rsidP="00F24EFC">
            <w:pPr>
              <w:contextualSpacing/>
              <w:jc w:val="center"/>
              <w:rPr>
                <w:sz w:val="20"/>
                <w:szCs w:val="20"/>
              </w:rPr>
            </w:pPr>
            <w:r>
              <w:rPr>
                <w:sz w:val="20"/>
                <w:szCs w:val="20"/>
              </w:rPr>
              <w:t>2</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Western Meadowlark</w:t>
            </w:r>
          </w:p>
        </w:tc>
        <w:tc>
          <w:tcPr>
            <w:tcW w:w="967" w:type="pct"/>
            <w:shd w:val="clear" w:color="auto" w:fill="auto"/>
          </w:tcPr>
          <w:p w:rsidR="00E36FDD" w:rsidRPr="00B35CBF" w:rsidRDefault="00E36FDD" w:rsidP="00D74213">
            <w:pPr>
              <w:contextualSpacing/>
              <w:jc w:val="center"/>
              <w:rPr>
                <w:sz w:val="20"/>
                <w:szCs w:val="20"/>
              </w:rPr>
            </w:pPr>
            <w:r>
              <w:rPr>
                <w:sz w:val="20"/>
                <w:szCs w:val="20"/>
              </w:rPr>
              <w:t>1</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2</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BFBFBF" w:themeFill="background1" w:themeFillShade="BF"/>
          </w:tcPr>
          <w:p w:rsidR="00E36FDD"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Yellow-</w:t>
            </w:r>
            <w:proofErr w:type="spellStart"/>
            <w:r>
              <w:rPr>
                <w:rFonts w:ascii="Calibri" w:hAnsi="Calibri"/>
                <w:sz w:val="20"/>
                <w:szCs w:val="20"/>
              </w:rPr>
              <w:t>rumped</w:t>
            </w:r>
            <w:proofErr w:type="spellEnd"/>
            <w:r>
              <w:rPr>
                <w:rFonts w:ascii="Calibri" w:hAnsi="Calibri"/>
                <w:sz w:val="20"/>
                <w:szCs w:val="20"/>
              </w:rPr>
              <w:t xml:space="preserve"> Warbler</w:t>
            </w:r>
          </w:p>
        </w:tc>
        <w:tc>
          <w:tcPr>
            <w:tcW w:w="967" w:type="pct"/>
            <w:shd w:val="clear" w:color="auto" w:fill="auto"/>
          </w:tcPr>
          <w:p w:rsidR="00E36FDD" w:rsidRPr="00B35CBF" w:rsidRDefault="00E36FDD" w:rsidP="00D74213">
            <w:pPr>
              <w:contextualSpacing/>
              <w:jc w:val="center"/>
              <w:rPr>
                <w:rFonts w:ascii="Calibri" w:hAnsi="Calibri"/>
                <w:sz w:val="20"/>
                <w:szCs w:val="20"/>
              </w:rPr>
            </w:pPr>
            <w:r>
              <w:rPr>
                <w:rFonts w:ascii="Calibri" w:hAnsi="Calibri"/>
                <w:sz w:val="20"/>
                <w:szCs w:val="20"/>
              </w:rPr>
              <w:t>1</w:t>
            </w:r>
          </w:p>
        </w:tc>
        <w:tc>
          <w:tcPr>
            <w:tcW w:w="768" w:type="pct"/>
            <w:tcBorders>
              <w:right w:val="single" w:sz="4" w:space="0" w:color="auto"/>
            </w:tcBorders>
            <w:shd w:val="clear" w:color="auto" w:fill="auto"/>
          </w:tcPr>
          <w:p w:rsidR="00E36FDD" w:rsidRPr="00B35CBF" w:rsidRDefault="001E6D31" w:rsidP="00F24EFC">
            <w:pPr>
              <w:contextualSpacing/>
              <w:jc w:val="center"/>
              <w:rPr>
                <w:rFonts w:ascii="Calibri" w:hAnsi="Calibri"/>
                <w:sz w:val="20"/>
                <w:szCs w:val="20"/>
              </w:rPr>
            </w:pPr>
            <w:r>
              <w:rPr>
                <w:rFonts w:ascii="Calibri" w:hAnsi="Calibri"/>
                <w:sz w:val="20"/>
                <w:szCs w:val="20"/>
              </w:rPr>
              <w:t>17</w:t>
            </w:r>
          </w:p>
        </w:tc>
        <w:tc>
          <w:tcPr>
            <w:tcW w:w="816" w:type="pct"/>
            <w:tcBorders>
              <w:left w:val="single" w:sz="4" w:space="0" w:color="auto"/>
            </w:tcBorders>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817" w:type="pct"/>
            <w:shd w:val="clear" w:color="auto" w:fill="auto"/>
          </w:tcPr>
          <w:p w:rsidR="00E36FDD" w:rsidRPr="00B35CBF" w:rsidRDefault="00D31184" w:rsidP="00F24EFC">
            <w:pPr>
              <w:contextualSpacing/>
              <w:jc w:val="center"/>
              <w:rPr>
                <w:sz w:val="20"/>
                <w:szCs w:val="20"/>
              </w:rPr>
            </w:pPr>
            <w:r>
              <w:rPr>
                <w:sz w:val="20"/>
                <w:szCs w:val="20"/>
              </w:rPr>
              <w:t>5</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Black-chinned Hummingbird</w:t>
            </w:r>
          </w:p>
        </w:tc>
        <w:tc>
          <w:tcPr>
            <w:tcW w:w="967" w:type="pct"/>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4</w:t>
            </w:r>
          </w:p>
        </w:tc>
        <w:tc>
          <w:tcPr>
            <w:tcW w:w="816" w:type="pct"/>
            <w:tcBorders>
              <w:left w:val="single" w:sz="4" w:space="0" w:color="auto"/>
            </w:tcBorders>
            <w:shd w:val="clear" w:color="auto" w:fill="auto"/>
          </w:tcPr>
          <w:p w:rsidR="00E36FDD" w:rsidRPr="00B35CBF" w:rsidRDefault="00E36FDD" w:rsidP="00D74213">
            <w:pPr>
              <w:contextualSpacing/>
              <w:jc w:val="center"/>
              <w:rPr>
                <w:sz w:val="20"/>
                <w:szCs w:val="20"/>
              </w:rPr>
            </w:pPr>
            <w:r>
              <w:rPr>
                <w:sz w:val="20"/>
                <w:szCs w:val="20"/>
              </w:rPr>
              <w:t>1</w:t>
            </w:r>
          </w:p>
        </w:tc>
        <w:tc>
          <w:tcPr>
            <w:tcW w:w="817" w:type="pct"/>
            <w:shd w:val="clear" w:color="auto" w:fill="auto"/>
          </w:tcPr>
          <w:p w:rsidR="00E36FDD" w:rsidRPr="00B35CBF" w:rsidRDefault="00D31184" w:rsidP="00F24EFC">
            <w:pPr>
              <w:contextualSpacing/>
              <w:jc w:val="center"/>
              <w:rPr>
                <w:sz w:val="20"/>
                <w:szCs w:val="20"/>
              </w:rPr>
            </w:pPr>
            <w:r>
              <w:rPr>
                <w:sz w:val="20"/>
                <w:szCs w:val="20"/>
              </w:rPr>
              <w:t>1</w:t>
            </w:r>
          </w:p>
        </w:tc>
      </w:tr>
      <w:tr w:rsidR="00284162" w:rsidRPr="00F22C0E" w:rsidTr="00284162">
        <w:trPr>
          <w:trHeight w:val="314"/>
        </w:trPr>
        <w:tc>
          <w:tcPr>
            <w:tcW w:w="1631" w:type="pct"/>
            <w:shd w:val="clear" w:color="auto" w:fill="auto"/>
          </w:tcPr>
          <w:p w:rsidR="00E36FDD" w:rsidRPr="00B35CBF" w:rsidRDefault="00E36FDD" w:rsidP="00284162">
            <w:pPr>
              <w:contextualSpacing/>
              <w:rPr>
                <w:rFonts w:ascii="Calibri" w:hAnsi="Calibri"/>
                <w:sz w:val="20"/>
                <w:szCs w:val="20"/>
              </w:rPr>
            </w:pPr>
            <w:r>
              <w:rPr>
                <w:rFonts w:ascii="Calibri" w:hAnsi="Calibri"/>
                <w:sz w:val="20"/>
                <w:szCs w:val="20"/>
              </w:rPr>
              <w:t>Western Wood-pewee</w:t>
            </w:r>
          </w:p>
        </w:tc>
        <w:tc>
          <w:tcPr>
            <w:tcW w:w="967" w:type="pct"/>
            <w:shd w:val="clear" w:color="auto" w:fill="BFBFBF" w:themeFill="background1" w:themeFillShade="BF"/>
          </w:tcPr>
          <w:p w:rsidR="00E36FDD" w:rsidRPr="00B35CBF" w:rsidRDefault="00E36FDD" w:rsidP="00D74213">
            <w:pPr>
              <w:contextualSpacing/>
              <w:jc w:val="center"/>
              <w:rPr>
                <w:sz w:val="20"/>
                <w:szCs w:val="20"/>
              </w:rPr>
            </w:pPr>
            <w:r>
              <w:rPr>
                <w:sz w:val="20"/>
                <w:szCs w:val="20"/>
              </w:rPr>
              <w:t>0</w:t>
            </w:r>
          </w:p>
        </w:tc>
        <w:tc>
          <w:tcPr>
            <w:tcW w:w="768" w:type="pct"/>
            <w:tcBorders>
              <w:right w:val="single" w:sz="4" w:space="0" w:color="auto"/>
            </w:tcBorders>
            <w:shd w:val="clear" w:color="auto" w:fill="auto"/>
          </w:tcPr>
          <w:p w:rsidR="00E36FDD" w:rsidRPr="00B35CBF" w:rsidRDefault="00D74213" w:rsidP="00F24EFC">
            <w:pPr>
              <w:contextualSpacing/>
              <w:jc w:val="center"/>
              <w:rPr>
                <w:sz w:val="20"/>
                <w:szCs w:val="20"/>
              </w:rPr>
            </w:pPr>
            <w:r>
              <w:rPr>
                <w:sz w:val="20"/>
                <w:szCs w:val="20"/>
              </w:rPr>
              <w:t>2</w:t>
            </w:r>
          </w:p>
        </w:tc>
        <w:tc>
          <w:tcPr>
            <w:tcW w:w="816" w:type="pct"/>
            <w:tcBorders>
              <w:left w:val="single" w:sz="4" w:space="0" w:color="auto"/>
            </w:tcBorders>
            <w:shd w:val="clear" w:color="auto" w:fill="auto"/>
          </w:tcPr>
          <w:p w:rsidR="00E36FDD" w:rsidRPr="00B35CBF" w:rsidRDefault="00E36FDD" w:rsidP="00D74213">
            <w:pPr>
              <w:contextualSpacing/>
              <w:jc w:val="center"/>
              <w:rPr>
                <w:sz w:val="20"/>
                <w:szCs w:val="20"/>
              </w:rPr>
            </w:pPr>
            <w:r>
              <w:rPr>
                <w:sz w:val="20"/>
                <w:szCs w:val="20"/>
              </w:rPr>
              <w:t>1</w:t>
            </w:r>
          </w:p>
        </w:tc>
        <w:tc>
          <w:tcPr>
            <w:tcW w:w="817" w:type="pct"/>
            <w:shd w:val="clear" w:color="auto" w:fill="BFBFBF" w:themeFill="background1" w:themeFillShade="BF"/>
          </w:tcPr>
          <w:p w:rsidR="00E36FDD" w:rsidRPr="00B35CBF" w:rsidRDefault="00BB7C77" w:rsidP="00B52F0A">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361203" w:rsidRPr="00B35CBF" w:rsidRDefault="001E6D31" w:rsidP="00284162">
            <w:pPr>
              <w:contextualSpacing/>
              <w:rPr>
                <w:rFonts w:ascii="Calibri" w:hAnsi="Calibri"/>
                <w:sz w:val="20"/>
                <w:szCs w:val="20"/>
              </w:rPr>
            </w:pPr>
            <w:r>
              <w:rPr>
                <w:rFonts w:ascii="Calibri" w:hAnsi="Calibri"/>
                <w:sz w:val="20"/>
                <w:szCs w:val="20"/>
              </w:rPr>
              <w:t>Tree Swallow</w:t>
            </w:r>
          </w:p>
        </w:tc>
        <w:tc>
          <w:tcPr>
            <w:tcW w:w="967" w:type="pct"/>
            <w:shd w:val="clear" w:color="auto" w:fill="BFBFBF" w:themeFill="background1" w:themeFillShade="BF"/>
          </w:tcPr>
          <w:p w:rsidR="00361203" w:rsidRPr="00B35CBF" w:rsidRDefault="001E6D31"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361203" w:rsidRPr="00B35CBF" w:rsidRDefault="001E6D31" w:rsidP="00F24EFC">
            <w:pPr>
              <w:contextualSpacing/>
              <w:jc w:val="center"/>
              <w:rPr>
                <w:sz w:val="20"/>
                <w:szCs w:val="20"/>
              </w:rPr>
            </w:pPr>
            <w:r>
              <w:rPr>
                <w:rFonts w:ascii="Calibri" w:hAnsi="Calibri"/>
                <w:sz w:val="20"/>
                <w:szCs w:val="20"/>
              </w:rPr>
              <w:t>15</w:t>
            </w:r>
          </w:p>
        </w:tc>
        <w:tc>
          <w:tcPr>
            <w:tcW w:w="816" w:type="pct"/>
            <w:tcBorders>
              <w:left w:val="single" w:sz="4" w:space="0" w:color="auto"/>
            </w:tcBorders>
            <w:shd w:val="clear" w:color="auto" w:fill="BFBFBF" w:themeFill="background1" w:themeFillShade="BF"/>
          </w:tcPr>
          <w:p w:rsidR="0036120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36120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360B48" w:rsidRPr="00B35CBF" w:rsidRDefault="00D74213" w:rsidP="00284162">
            <w:pPr>
              <w:contextualSpacing/>
              <w:rPr>
                <w:rFonts w:ascii="Calibri" w:hAnsi="Calibri"/>
                <w:sz w:val="20"/>
                <w:szCs w:val="20"/>
              </w:rPr>
            </w:pPr>
            <w:r>
              <w:rPr>
                <w:rFonts w:ascii="Calibri" w:hAnsi="Calibri"/>
                <w:sz w:val="20"/>
                <w:szCs w:val="20"/>
              </w:rPr>
              <w:t>Chipping Sparrow</w:t>
            </w:r>
          </w:p>
        </w:tc>
        <w:tc>
          <w:tcPr>
            <w:tcW w:w="967" w:type="pct"/>
            <w:shd w:val="clear" w:color="auto" w:fill="BFBFBF" w:themeFill="background1" w:themeFillShade="BF"/>
          </w:tcPr>
          <w:p w:rsidR="00360B48" w:rsidRPr="00B35CBF" w:rsidRDefault="001E6D31"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360B48" w:rsidRPr="00B35CBF" w:rsidRDefault="00D74213" w:rsidP="00F24EFC">
            <w:pPr>
              <w:contextualSpacing/>
              <w:jc w:val="center"/>
              <w:rPr>
                <w:rFonts w:ascii="Calibri" w:hAnsi="Calibri"/>
                <w:sz w:val="20"/>
                <w:szCs w:val="20"/>
              </w:rPr>
            </w:pPr>
            <w:r>
              <w:rPr>
                <w:rFonts w:ascii="Calibri" w:hAnsi="Calibri"/>
                <w:sz w:val="20"/>
                <w:szCs w:val="20"/>
              </w:rPr>
              <w:t>5</w:t>
            </w:r>
          </w:p>
        </w:tc>
        <w:tc>
          <w:tcPr>
            <w:tcW w:w="816" w:type="pct"/>
            <w:tcBorders>
              <w:left w:val="single" w:sz="4" w:space="0" w:color="auto"/>
            </w:tcBorders>
            <w:shd w:val="clear" w:color="auto" w:fill="BFBFBF" w:themeFill="background1" w:themeFillShade="BF"/>
          </w:tcPr>
          <w:p w:rsidR="00360B48"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360B48"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131C7" w:rsidRPr="00B35CBF" w:rsidRDefault="00D74213" w:rsidP="00284162">
            <w:pPr>
              <w:contextualSpacing/>
              <w:rPr>
                <w:rFonts w:ascii="Calibri" w:hAnsi="Calibri"/>
                <w:sz w:val="20"/>
                <w:szCs w:val="20"/>
              </w:rPr>
            </w:pPr>
            <w:r>
              <w:rPr>
                <w:rFonts w:ascii="Calibri" w:hAnsi="Calibri"/>
                <w:sz w:val="20"/>
                <w:szCs w:val="20"/>
              </w:rPr>
              <w:t>Barn Owl</w:t>
            </w:r>
          </w:p>
        </w:tc>
        <w:tc>
          <w:tcPr>
            <w:tcW w:w="967" w:type="pct"/>
            <w:shd w:val="clear" w:color="auto" w:fill="BFBFBF" w:themeFill="background1" w:themeFillShade="BF"/>
          </w:tcPr>
          <w:p w:rsidR="00E131C7" w:rsidRPr="00B35CBF"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E131C7" w:rsidRPr="00B35CBF" w:rsidRDefault="00D74213" w:rsidP="00F24EFC">
            <w:pPr>
              <w:contextualSpacing/>
              <w:jc w:val="center"/>
              <w:rPr>
                <w:rFonts w:ascii="Calibri" w:hAnsi="Calibri"/>
                <w:sz w:val="20"/>
                <w:szCs w:val="20"/>
              </w:rPr>
            </w:pPr>
            <w:r>
              <w:rPr>
                <w:rFonts w:ascii="Calibri" w:hAnsi="Calibri"/>
                <w:sz w:val="20"/>
                <w:szCs w:val="20"/>
              </w:rPr>
              <w:t>4</w:t>
            </w:r>
          </w:p>
        </w:tc>
        <w:tc>
          <w:tcPr>
            <w:tcW w:w="816" w:type="pct"/>
            <w:tcBorders>
              <w:left w:val="single" w:sz="4" w:space="0" w:color="auto"/>
            </w:tcBorders>
            <w:shd w:val="clear" w:color="auto" w:fill="BFBFBF" w:themeFill="background1" w:themeFillShade="BF"/>
          </w:tcPr>
          <w:p w:rsidR="00E131C7"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E131C7"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Brewer’s Blackbird</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3</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Bank Swallow</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2</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Rock Pigeon</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2</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auto"/>
          </w:tcPr>
          <w:p w:rsidR="00D74213" w:rsidRPr="00B35CBF" w:rsidRDefault="00D31184" w:rsidP="00F24EFC">
            <w:pPr>
              <w:contextualSpacing/>
              <w:jc w:val="center"/>
              <w:rPr>
                <w:sz w:val="20"/>
                <w:szCs w:val="20"/>
              </w:rPr>
            </w:pPr>
            <w:r>
              <w:rPr>
                <w:sz w:val="20"/>
                <w:szCs w:val="20"/>
              </w:rPr>
              <w:t>7</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Vesper Sparrow</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2</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American Crow</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auto"/>
          </w:tcPr>
          <w:p w:rsidR="00D74213" w:rsidRPr="00B35CBF" w:rsidRDefault="00D31184" w:rsidP="00F24EFC">
            <w:pPr>
              <w:contextualSpacing/>
              <w:jc w:val="center"/>
              <w:rPr>
                <w:sz w:val="20"/>
                <w:szCs w:val="20"/>
              </w:rPr>
            </w:pPr>
            <w:r>
              <w:rPr>
                <w:sz w:val="20"/>
                <w:szCs w:val="20"/>
              </w:rPr>
              <w:t>1</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Black-headed Grosbeak</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auto"/>
          </w:tcPr>
          <w:p w:rsidR="00D74213" w:rsidRPr="00B35CBF" w:rsidRDefault="00BB7C77" w:rsidP="00F24EFC">
            <w:pPr>
              <w:contextualSpacing/>
              <w:jc w:val="center"/>
              <w:rPr>
                <w:sz w:val="20"/>
                <w:szCs w:val="20"/>
              </w:rPr>
            </w:pPr>
            <w:r>
              <w:rPr>
                <w:sz w:val="20"/>
                <w:szCs w:val="20"/>
              </w:rPr>
              <w:t>1</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Black Phoebe</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Caspian Tern</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Common Raven</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t>Sandhill Crane</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D74213" w:rsidRDefault="00D74213" w:rsidP="00284162">
            <w:pPr>
              <w:contextualSpacing/>
              <w:rPr>
                <w:rFonts w:ascii="Calibri" w:hAnsi="Calibri"/>
                <w:sz w:val="20"/>
                <w:szCs w:val="20"/>
              </w:rPr>
            </w:pPr>
            <w:r>
              <w:rPr>
                <w:rFonts w:ascii="Calibri" w:hAnsi="Calibri"/>
                <w:sz w:val="20"/>
                <w:szCs w:val="20"/>
              </w:rPr>
              <w:lastRenderedPageBreak/>
              <w:t>Snowy Egret</w:t>
            </w:r>
          </w:p>
        </w:tc>
        <w:tc>
          <w:tcPr>
            <w:tcW w:w="967" w:type="pct"/>
            <w:shd w:val="clear" w:color="auto" w:fill="BFBFBF" w:themeFill="background1" w:themeFillShade="BF"/>
          </w:tcPr>
          <w:p w:rsidR="00D74213" w:rsidRDefault="00D74213"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D74213" w:rsidRDefault="00D74213"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D74213"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D74213"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611B5" w:rsidRDefault="00E611B5" w:rsidP="00284162">
            <w:pPr>
              <w:contextualSpacing/>
              <w:rPr>
                <w:rFonts w:ascii="Calibri" w:hAnsi="Calibri"/>
                <w:sz w:val="20"/>
                <w:szCs w:val="20"/>
              </w:rPr>
            </w:pPr>
            <w:r>
              <w:rPr>
                <w:rFonts w:ascii="Calibri" w:hAnsi="Calibri"/>
                <w:sz w:val="20"/>
                <w:szCs w:val="20"/>
              </w:rPr>
              <w:t>Sharp-shinned Hawk</w:t>
            </w:r>
          </w:p>
        </w:tc>
        <w:tc>
          <w:tcPr>
            <w:tcW w:w="967" w:type="pct"/>
            <w:shd w:val="clear" w:color="auto" w:fill="BFBFBF" w:themeFill="background1" w:themeFillShade="BF"/>
          </w:tcPr>
          <w:p w:rsidR="00E611B5" w:rsidRDefault="00E611B5"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E611B5" w:rsidRDefault="00E611B5"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E611B5"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E611B5" w:rsidRPr="00B35CBF" w:rsidRDefault="00BB7C77" w:rsidP="00F24EFC">
            <w:pPr>
              <w:contextualSpacing/>
              <w:jc w:val="center"/>
              <w:rPr>
                <w:sz w:val="20"/>
                <w:szCs w:val="20"/>
              </w:rPr>
            </w:pPr>
            <w:r>
              <w:rPr>
                <w:sz w:val="20"/>
                <w:szCs w:val="20"/>
              </w:rPr>
              <w:t>0</w:t>
            </w:r>
          </w:p>
        </w:tc>
      </w:tr>
      <w:tr w:rsidR="00284162" w:rsidRPr="00F22C0E" w:rsidTr="00284162">
        <w:trPr>
          <w:trHeight w:val="314"/>
        </w:trPr>
        <w:tc>
          <w:tcPr>
            <w:tcW w:w="1631" w:type="pct"/>
            <w:shd w:val="clear" w:color="auto" w:fill="auto"/>
          </w:tcPr>
          <w:p w:rsidR="00E611B5" w:rsidRDefault="00E611B5" w:rsidP="00284162">
            <w:pPr>
              <w:contextualSpacing/>
              <w:rPr>
                <w:rFonts w:ascii="Calibri" w:hAnsi="Calibri"/>
                <w:sz w:val="20"/>
                <w:szCs w:val="20"/>
              </w:rPr>
            </w:pPr>
            <w:proofErr w:type="spellStart"/>
            <w:r>
              <w:rPr>
                <w:rFonts w:ascii="Calibri" w:hAnsi="Calibri"/>
                <w:sz w:val="20"/>
                <w:szCs w:val="20"/>
              </w:rPr>
              <w:t>Swainson’s</w:t>
            </w:r>
            <w:proofErr w:type="spellEnd"/>
            <w:r>
              <w:rPr>
                <w:rFonts w:ascii="Calibri" w:hAnsi="Calibri"/>
                <w:sz w:val="20"/>
                <w:szCs w:val="20"/>
              </w:rPr>
              <w:t xml:space="preserve"> Hawk</w:t>
            </w:r>
          </w:p>
        </w:tc>
        <w:tc>
          <w:tcPr>
            <w:tcW w:w="967" w:type="pct"/>
            <w:shd w:val="clear" w:color="auto" w:fill="BFBFBF" w:themeFill="background1" w:themeFillShade="BF"/>
          </w:tcPr>
          <w:p w:rsidR="00E611B5" w:rsidRDefault="00E611B5" w:rsidP="00F24EFC">
            <w:pPr>
              <w:contextualSpacing/>
              <w:jc w:val="center"/>
              <w:rPr>
                <w:rFonts w:ascii="Calibri" w:hAnsi="Calibri"/>
                <w:sz w:val="20"/>
                <w:szCs w:val="20"/>
              </w:rPr>
            </w:pPr>
            <w:r>
              <w:rPr>
                <w:rFonts w:ascii="Calibri" w:hAnsi="Calibri"/>
                <w:sz w:val="20"/>
                <w:szCs w:val="20"/>
              </w:rPr>
              <w:t>0</w:t>
            </w:r>
          </w:p>
        </w:tc>
        <w:tc>
          <w:tcPr>
            <w:tcW w:w="768" w:type="pct"/>
            <w:tcBorders>
              <w:right w:val="single" w:sz="4" w:space="0" w:color="auto"/>
            </w:tcBorders>
            <w:shd w:val="clear" w:color="auto" w:fill="auto"/>
          </w:tcPr>
          <w:p w:rsidR="00E611B5" w:rsidRDefault="00E611B5" w:rsidP="00F24EFC">
            <w:pPr>
              <w:contextualSpacing/>
              <w:jc w:val="center"/>
              <w:rPr>
                <w:rFonts w:ascii="Calibri" w:hAnsi="Calibri"/>
                <w:sz w:val="20"/>
                <w:szCs w:val="20"/>
              </w:rPr>
            </w:pPr>
            <w:r>
              <w:rPr>
                <w:rFonts w:ascii="Calibri" w:hAnsi="Calibri"/>
                <w:sz w:val="20"/>
                <w:szCs w:val="20"/>
              </w:rPr>
              <w:t>1</w:t>
            </w:r>
          </w:p>
        </w:tc>
        <w:tc>
          <w:tcPr>
            <w:tcW w:w="816" w:type="pct"/>
            <w:tcBorders>
              <w:left w:val="single" w:sz="4" w:space="0" w:color="auto"/>
            </w:tcBorders>
            <w:shd w:val="clear" w:color="auto" w:fill="BFBFBF" w:themeFill="background1" w:themeFillShade="BF"/>
          </w:tcPr>
          <w:p w:rsidR="00E611B5" w:rsidRPr="00B35CBF" w:rsidRDefault="007059AC" w:rsidP="00F24EFC">
            <w:pPr>
              <w:contextualSpacing/>
              <w:jc w:val="center"/>
              <w:rPr>
                <w:rFonts w:ascii="Calibri" w:hAnsi="Calibri"/>
                <w:sz w:val="20"/>
                <w:szCs w:val="20"/>
              </w:rPr>
            </w:pPr>
            <w:r>
              <w:rPr>
                <w:rFonts w:ascii="Calibri" w:hAnsi="Calibri"/>
                <w:sz w:val="20"/>
                <w:szCs w:val="20"/>
              </w:rPr>
              <w:t>0</w:t>
            </w:r>
          </w:p>
        </w:tc>
        <w:tc>
          <w:tcPr>
            <w:tcW w:w="817" w:type="pct"/>
            <w:shd w:val="clear" w:color="auto" w:fill="BFBFBF" w:themeFill="background1" w:themeFillShade="BF"/>
          </w:tcPr>
          <w:p w:rsidR="00E611B5" w:rsidRPr="00B35CBF" w:rsidRDefault="00BB7C77" w:rsidP="00F24EFC">
            <w:pPr>
              <w:contextualSpacing/>
              <w:jc w:val="center"/>
              <w:rPr>
                <w:sz w:val="20"/>
                <w:szCs w:val="20"/>
              </w:rPr>
            </w:pPr>
            <w:r>
              <w:rPr>
                <w:sz w:val="20"/>
                <w:szCs w:val="20"/>
              </w:rPr>
              <w:t>0</w:t>
            </w:r>
          </w:p>
        </w:tc>
      </w:tr>
      <w:tr w:rsidR="00284162" w:rsidRPr="000675C4" w:rsidTr="00284162">
        <w:trPr>
          <w:trHeight w:val="314"/>
        </w:trPr>
        <w:tc>
          <w:tcPr>
            <w:tcW w:w="1631" w:type="pct"/>
            <w:shd w:val="clear" w:color="auto" w:fill="auto"/>
          </w:tcPr>
          <w:p w:rsidR="00E611B5" w:rsidRPr="000675C4" w:rsidRDefault="00E611B5" w:rsidP="00284162">
            <w:pPr>
              <w:contextualSpacing/>
              <w:rPr>
                <w:rFonts w:ascii="Calibri" w:hAnsi="Calibri"/>
                <w:sz w:val="20"/>
                <w:szCs w:val="20"/>
              </w:rPr>
            </w:pPr>
            <w:r w:rsidRPr="000675C4">
              <w:rPr>
                <w:rFonts w:ascii="Calibri" w:hAnsi="Calibri"/>
                <w:sz w:val="20"/>
                <w:szCs w:val="20"/>
              </w:rPr>
              <w:t>Turkey Vulture</w:t>
            </w:r>
          </w:p>
        </w:tc>
        <w:tc>
          <w:tcPr>
            <w:tcW w:w="967" w:type="pct"/>
            <w:shd w:val="clear" w:color="auto" w:fill="BFBFBF" w:themeFill="background1" w:themeFillShade="BF"/>
          </w:tcPr>
          <w:p w:rsidR="00E611B5" w:rsidRPr="000675C4" w:rsidRDefault="00E611B5" w:rsidP="00F24EFC">
            <w:pPr>
              <w:contextualSpacing/>
              <w:jc w:val="center"/>
              <w:rPr>
                <w:rFonts w:ascii="Calibri" w:hAnsi="Calibri"/>
                <w:sz w:val="20"/>
                <w:szCs w:val="20"/>
              </w:rPr>
            </w:pPr>
            <w:r w:rsidRPr="000675C4">
              <w:rPr>
                <w:rFonts w:ascii="Calibri" w:hAnsi="Calibri"/>
                <w:sz w:val="20"/>
                <w:szCs w:val="20"/>
              </w:rPr>
              <w:t>0</w:t>
            </w:r>
          </w:p>
        </w:tc>
        <w:tc>
          <w:tcPr>
            <w:tcW w:w="768" w:type="pct"/>
            <w:tcBorders>
              <w:right w:val="single" w:sz="4" w:space="0" w:color="auto"/>
            </w:tcBorders>
            <w:shd w:val="clear" w:color="auto" w:fill="auto"/>
          </w:tcPr>
          <w:p w:rsidR="00E611B5" w:rsidRPr="000675C4" w:rsidRDefault="00E611B5" w:rsidP="00F24EFC">
            <w:pPr>
              <w:contextualSpacing/>
              <w:jc w:val="center"/>
              <w:rPr>
                <w:rFonts w:ascii="Calibri" w:hAnsi="Calibri"/>
                <w:sz w:val="20"/>
                <w:szCs w:val="20"/>
              </w:rPr>
            </w:pPr>
            <w:r w:rsidRPr="000675C4">
              <w:rPr>
                <w:rFonts w:ascii="Calibri" w:hAnsi="Calibri"/>
                <w:sz w:val="20"/>
                <w:szCs w:val="20"/>
              </w:rPr>
              <w:t>1</w:t>
            </w:r>
          </w:p>
        </w:tc>
        <w:tc>
          <w:tcPr>
            <w:tcW w:w="816" w:type="pct"/>
            <w:tcBorders>
              <w:left w:val="single" w:sz="4" w:space="0" w:color="auto"/>
            </w:tcBorders>
            <w:shd w:val="clear" w:color="auto" w:fill="BFBFBF" w:themeFill="background1" w:themeFillShade="BF"/>
          </w:tcPr>
          <w:p w:rsidR="00E611B5" w:rsidRPr="000675C4" w:rsidRDefault="007059AC" w:rsidP="00F24EFC">
            <w:pPr>
              <w:contextualSpacing/>
              <w:jc w:val="center"/>
              <w:rPr>
                <w:rFonts w:ascii="Calibri" w:hAnsi="Calibri"/>
                <w:sz w:val="20"/>
                <w:szCs w:val="20"/>
              </w:rPr>
            </w:pPr>
            <w:r w:rsidRPr="000675C4">
              <w:rPr>
                <w:rFonts w:ascii="Calibri" w:hAnsi="Calibri"/>
                <w:sz w:val="20"/>
                <w:szCs w:val="20"/>
              </w:rPr>
              <w:t>0</w:t>
            </w:r>
          </w:p>
        </w:tc>
        <w:tc>
          <w:tcPr>
            <w:tcW w:w="817" w:type="pct"/>
            <w:shd w:val="clear" w:color="auto" w:fill="BFBFBF" w:themeFill="background1" w:themeFillShade="BF"/>
          </w:tcPr>
          <w:p w:rsidR="00E611B5" w:rsidRPr="000675C4" w:rsidRDefault="00BB7C77" w:rsidP="00F24EFC">
            <w:pPr>
              <w:contextualSpacing/>
              <w:jc w:val="center"/>
              <w:rPr>
                <w:sz w:val="20"/>
                <w:szCs w:val="20"/>
              </w:rPr>
            </w:pPr>
            <w:r>
              <w:rPr>
                <w:sz w:val="20"/>
                <w:szCs w:val="20"/>
              </w:rPr>
              <w:t>0</w:t>
            </w:r>
          </w:p>
        </w:tc>
      </w:tr>
      <w:tr w:rsidR="00284162" w:rsidRPr="000675C4" w:rsidTr="00284162">
        <w:trPr>
          <w:trHeight w:val="314"/>
        </w:trPr>
        <w:tc>
          <w:tcPr>
            <w:tcW w:w="1631" w:type="pct"/>
            <w:tcBorders>
              <w:bottom w:val="single" w:sz="4" w:space="0" w:color="auto"/>
            </w:tcBorders>
            <w:shd w:val="clear" w:color="auto" w:fill="auto"/>
          </w:tcPr>
          <w:p w:rsidR="00D31184" w:rsidRPr="000675C4" w:rsidRDefault="00D31184" w:rsidP="00284162">
            <w:pPr>
              <w:contextualSpacing/>
              <w:rPr>
                <w:rFonts w:ascii="Calibri" w:hAnsi="Calibri"/>
                <w:sz w:val="20"/>
                <w:szCs w:val="20"/>
              </w:rPr>
            </w:pPr>
            <w:r>
              <w:rPr>
                <w:rFonts w:ascii="Calibri" w:hAnsi="Calibri"/>
                <w:sz w:val="20"/>
                <w:szCs w:val="20"/>
              </w:rPr>
              <w:t>Pine Siskin</w:t>
            </w:r>
          </w:p>
        </w:tc>
        <w:tc>
          <w:tcPr>
            <w:tcW w:w="967" w:type="pct"/>
            <w:tcBorders>
              <w:bottom w:val="single" w:sz="4" w:space="0" w:color="auto"/>
            </w:tcBorders>
            <w:shd w:val="clear" w:color="auto" w:fill="BFBFBF" w:themeFill="background1" w:themeFillShade="BF"/>
          </w:tcPr>
          <w:p w:rsidR="00D31184" w:rsidRPr="000675C4" w:rsidRDefault="00D31184" w:rsidP="00F24EFC">
            <w:pPr>
              <w:contextualSpacing/>
              <w:jc w:val="center"/>
              <w:rPr>
                <w:rFonts w:ascii="Calibri" w:hAnsi="Calibri"/>
                <w:sz w:val="20"/>
                <w:szCs w:val="20"/>
              </w:rPr>
            </w:pPr>
            <w:r>
              <w:rPr>
                <w:rFonts w:ascii="Calibri" w:hAnsi="Calibri"/>
                <w:sz w:val="20"/>
                <w:szCs w:val="20"/>
              </w:rPr>
              <w:t>0</w:t>
            </w:r>
          </w:p>
        </w:tc>
        <w:tc>
          <w:tcPr>
            <w:tcW w:w="768" w:type="pct"/>
            <w:tcBorders>
              <w:bottom w:val="single" w:sz="4" w:space="0" w:color="auto"/>
              <w:right w:val="single" w:sz="4" w:space="0" w:color="auto"/>
            </w:tcBorders>
            <w:shd w:val="clear" w:color="auto" w:fill="BFBFBF" w:themeFill="background1" w:themeFillShade="BF"/>
          </w:tcPr>
          <w:p w:rsidR="00D31184" w:rsidRPr="000675C4" w:rsidRDefault="00D31184" w:rsidP="00F24EFC">
            <w:pPr>
              <w:contextualSpacing/>
              <w:jc w:val="center"/>
              <w:rPr>
                <w:rFonts w:ascii="Calibri" w:hAnsi="Calibri"/>
                <w:sz w:val="20"/>
                <w:szCs w:val="20"/>
              </w:rPr>
            </w:pPr>
            <w:r>
              <w:rPr>
                <w:rFonts w:ascii="Calibri" w:hAnsi="Calibri"/>
                <w:sz w:val="20"/>
                <w:szCs w:val="20"/>
              </w:rPr>
              <w:t>0</w:t>
            </w:r>
          </w:p>
        </w:tc>
        <w:tc>
          <w:tcPr>
            <w:tcW w:w="816" w:type="pct"/>
            <w:tcBorders>
              <w:left w:val="single" w:sz="4" w:space="0" w:color="auto"/>
              <w:bottom w:val="single" w:sz="4" w:space="0" w:color="auto"/>
            </w:tcBorders>
            <w:shd w:val="clear" w:color="auto" w:fill="BFBFBF" w:themeFill="background1" w:themeFillShade="BF"/>
          </w:tcPr>
          <w:p w:rsidR="00D31184" w:rsidRPr="000675C4" w:rsidRDefault="00D31184" w:rsidP="00F24EFC">
            <w:pPr>
              <w:contextualSpacing/>
              <w:jc w:val="center"/>
              <w:rPr>
                <w:rFonts w:ascii="Calibri" w:hAnsi="Calibri"/>
                <w:sz w:val="20"/>
                <w:szCs w:val="20"/>
              </w:rPr>
            </w:pPr>
            <w:r>
              <w:rPr>
                <w:rFonts w:ascii="Calibri" w:hAnsi="Calibri"/>
                <w:sz w:val="20"/>
                <w:szCs w:val="20"/>
              </w:rPr>
              <w:t>0</w:t>
            </w:r>
          </w:p>
        </w:tc>
        <w:tc>
          <w:tcPr>
            <w:tcW w:w="817" w:type="pct"/>
            <w:tcBorders>
              <w:bottom w:val="single" w:sz="4" w:space="0" w:color="auto"/>
            </w:tcBorders>
            <w:shd w:val="clear" w:color="auto" w:fill="auto"/>
          </w:tcPr>
          <w:p w:rsidR="00D31184" w:rsidRPr="000675C4" w:rsidRDefault="00D31184" w:rsidP="00F24EFC">
            <w:pPr>
              <w:contextualSpacing/>
              <w:jc w:val="center"/>
              <w:rPr>
                <w:sz w:val="20"/>
                <w:szCs w:val="20"/>
              </w:rPr>
            </w:pPr>
            <w:r>
              <w:rPr>
                <w:sz w:val="20"/>
                <w:szCs w:val="20"/>
              </w:rPr>
              <w:t>3</w:t>
            </w:r>
          </w:p>
        </w:tc>
      </w:tr>
    </w:tbl>
    <w:p w:rsidR="00801E5B" w:rsidRPr="000675C4" w:rsidRDefault="00DF59B2" w:rsidP="00F24EFC">
      <w:pPr>
        <w:contextualSpacing/>
        <w:rPr>
          <w:i/>
        </w:rPr>
      </w:pPr>
      <w:r w:rsidRPr="000675C4">
        <w:t>*</w:t>
      </w:r>
      <w:r w:rsidR="00801E5B" w:rsidRPr="000675C4">
        <w:rPr>
          <w:i/>
        </w:rPr>
        <w:t>Note: there were a different number of survey visits during each year, so the total observations are not directly comparable and they do not represent the abundance of these species in the area.</w:t>
      </w:r>
    </w:p>
    <w:p w:rsidR="00F81856" w:rsidRDefault="00F81856" w:rsidP="00F24EFC">
      <w:pPr>
        <w:contextualSpacing/>
        <w:rPr>
          <w:i/>
          <w:color w:val="0070C0"/>
        </w:rPr>
      </w:pPr>
    </w:p>
    <w:p w:rsidR="00F81856" w:rsidRPr="00C43795" w:rsidRDefault="008231C5" w:rsidP="00F24EFC">
      <w:pPr>
        <w:contextualSpacing/>
        <w:rPr>
          <w:b/>
          <w:i/>
        </w:rPr>
      </w:pPr>
      <w:r>
        <w:rPr>
          <w:b/>
          <w:i/>
        </w:rPr>
        <w:t>Top Species Observed</w:t>
      </w:r>
    </w:p>
    <w:p w:rsidR="00C43795" w:rsidRPr="00C43795" w:rsidRDefault="00C43795" w:rsidP="00F24EFC">
      <w:pPr>
        <w:contextualSpacing/>
        <w:rPr>
          <w:b/>
          <w:i/>
          <w:color w:val="0070C0"/>
        </w:rPr>
      </w:pPr>
    </w:p>
    <w:p w:rsidR="001B766D" w:rsidRDefault="00130396" w:rsidP="00F24EFC">
      <w:pPr>
        <w:contextualSpacing/>
        <w:rPr>
          <w:sz w:val="24"/>
          <w:szCs w:val="24"/>
        </w:rPr>
      </w:pPr>
      <w:r w:rsidRPr="00E06B7C">
        <w:rPr>
          <w:noProof/>
          <w:sz w:val="24"/>
          <w:szCs w:val="24"/>
        </w:rPr>
        <mc:AlternateContent>
          <mc:Choice Requires="wps">
            <w:drawing>
              <wp:anchor distT="0" distB="0" distL="114300" distR="114300" simplePos="0" relativeHeight="251692032" behindDoc="0" locked="0" layoutInCell="1" allowOverlap="1" wp14:anchorId="2452467B" wp14:editId="036697E2">
                <wp:simplePos x="0" y="0"/>
                <wp:positionH relativeFrom="column">
                  <wp:posOffset>3533775</wp:posOffset>
                </wp:positionH>
                <wp:positionV relativeFrom="paragraph">
                  <wp:posOffset>1572260</wp:posOffset>
                </wp:positionV>
                <wp:extent cx="485775" cy="2857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noFill/>
                          <a:miter lim="800000"/>
                          <a:headEnd/>
                          <a:tailEnd/>
                        </a:ln>
                      </wps:spPr>
                      <wps:txbx>
                        <w:txbxContent>
                          <w:p w:rsidR="00B178B0" w:rsidRDefault="00B178B0" w:rsidP="00E06B7C">
                            <w:r>
                              <w:t>JGC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8.25pt;margin-top:123.8pt;width:38.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" stroked="f">
                <v:textbox>
                  <w:txbxContent>
                    <w:p w:rsidR="00B178B0" w:rsidRDefault="00B178B0" w:rsidP="00E06B7C">
                      <w:r>
                        <w:t>JGC</w:t>
                      </w:r>
                    </w:p>
                  </w:txbxContent>
                </v:textbox>
              </v:shape>
            </w:pict>
          </mc:Fallback>
        </mc:AlternateContent>
      </w:r>
      <w:r>
        <w:rPr>
          <w:noProof/>
        </w:rPr>
        <w:drawing>
          <wp:anchor distT="0" distB="0" distL="114300" distR="114300" simplePos="0" relativeHeight="251687936" behindDoc="1" locked="0" layoutInCell="1" allowOverlap="1" wp14:anchorId="5DE941C2" wp14:editId="588C96BA">
            <wp:simplePos x="0" y="0"/>
            <wp:positionH relativeFrom="column">
              <wp:posOffset>0</wp:posOffset>
            </wp:positionH>
            <wp:positionV relativeFrom="paragraph">
              <wp:posOffset>1468120</wp:posOffset>
            </wp:positionV>
            <wp:extent cx="5943600" cy="3514725"/>
            <wp:effectExtent l="0" t="0" r="19050" b="9525"/>
            <wp:wrapTight wrapText="bothSides">
              <wp:wrapPolygon edited="0">
                <wp:start x="0" y="0"/>
                <wp:lineTo x="0" y="21541"/>
                <wp:lineTo x="21600" y="21541"/>
                <wp:lineTo x="2160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06B7C" w:rsidRPr="00E06B7C">
        <w:rPr>
          <w:noProof/>
          <w:sz w:val="24"/>
          <w:szCs w:val="24"/>
        </w:rPr>
        <mc:AlternateContent>
          <mc:Choice Requires="wps">
            <w:drawing>
              <wp:anchor distT="0" distB="0" distL="114300" distR="114300" simplePos="0" relativeHeight="251689984" behindDoc="0" locked="0" layoutInCell="1" allowOverlap="1" wp14:anchorId="247F42F3" wp14:editId="413834E7">
                <wp:simplePos x="0" y="0"/>
                <wp:positionH relativeFrom="column">
                  <wp:posOffset>666750</wp:posOffset>
                </wp:positionH>
                <wp:positionV relativeFrom="paragraph">
                  <wp:posOffset>1572260</wp:posOffset>
                </wp:positionV>
                <wp:extent cx="485775" cy="2857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noFill/>
                          <a:miter lim="800000"/>
                          <a:headEnd/>
                          <a:tailEnd/>
                        </a:ln>
                      </wps:spPr>
                      <wps:txbx>
                        <w:txbxContent>
                          <w:p w:rsidR="00B178B0" w:rsidRDefault="00B178B0">
                            <w:r>
                              <w:t>RAC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5pt;margin-top:123.8pt;width:38.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" stroked="f">
                <v:textbox>
                  <w:txbxContent>
                    <w:p w:rsidR="00B178B0" w:rsidRDefault="00B178B0">
                      <w:r>
                        <w:t>RAC</w:t>
                      </w:r>
                    </w:p>
                  </w:txbxContent>
                </v:textbox>
              </v:shape>
            </w:pict>
          </mc:Fallback>
        </mc:AlternateContent>
      </w:r>
      <w:r w:rsidR="001B766D" w:rsidRPr="00365026">
        <w:rPr>
          <w:sz w:val="24"/>
          <w:szCs w:val="24"/>
        </w:rPr>
        <w:t>At the RAC in 2016, w</w:t>
      </w:r>
      <w:r w:rsidR="009871FE" w:rsidRPr="00365026">
        <w:rPr>
          <w:sz w:val="24"/>
          <w:szCs w:val="24"/>
        </w:rPr>
        <w:t xml:space="preserve">e had the most observations of </w:t>
      </w:r>
      <w:r w:rsidR="001B766D" w:rsidRPr="00365026">
        <w:rPr>
          <w:sz w:val="24"/>
          <w:szCs w:val="24"/>
        </w:rPr>
        <w:t xml:space="preserve">Franklin’s Gulls (129 observations), American Robins (74), Bullock’s Orioles (53), Song Sparrow (53), and Cliff Swallows (48). At the JGC, we had the most observations of American Robins (35 observations), European Starlings, 35), Franklin’s Gulls (31), House Sparrows (27) and Mallards (25) (Table 1, Figure 3). </w:t>
      </w:r>
      <w:r w:rsidR="00365026" w:rsidRPr="00365026">
        <w:rPr>
          <w:sz w:val="24"/>
          <w:szCs w:val="24"/>
        </w:rPr>
        <w:t>At both sites, Franklin’s Gulls were much more common this year than in 2015</w:t>
      </w:r>
      <w:r w:rsidR="00531733">
        <w:rPr>
          <w:sz w:val="24"/>
          <w:szCs w:val="24"/>
        </w:rPr>
        <w:t>; there were 6.7 times more observations of Franklin’s Gulls per visit at the RAC and 12.9 times more observations at the JGC</w:t>
      </w:r>
      <w:r w:rsidR="006369D5">
        <w:rPr>
          <w:sz w:val="24"/>
          <w:szCs w:val="24"/>
        </w:rPr>
        <w:t xml:space="preserve"> (Figure </w:t>
      </w:r>
      <w:r w:rsidR="00631266">
        <w:rPr>
          <w:sz w:val="24"/>
          <w:szCs w:val="24"/>
        </w:rPr>
        <w:t>4</w:t>
      </w:r>
      <w:r w:rsidR="006369D5">
        <w:rPr>
          <w:sz w:val="24"/>
          <w:szCs w:val="24"/>
        </w:rPr>
        <w:t>)</w:t>
      </w:r>
      <w:r w:rsidR="00531733">
        <w:rPr>
          <w:sz w:val="24"/>
          <w:szCs w:val="24"/>
        </w:rPr>
        <w:t xml:space="preserve">. </w:t>
      </w:r>
    </w:p>
    <w:p w:rsidR="00E06B7C" w:rsidRPr="00365026" w:rsidRDefault="00130396" w:rsidP="00F24EFC">
      <w:pPr>
        <w:contextualSpacing/>
        <w:rPr>
          <w:sz w:val="24"/>
          <w:szCs w:val="24"/>
        </w:rPr>
      </w:pPr>
      <w:r w:rsidRPr="00F22C0E">
        <w:rPr>
          <w:noProof/>
          <w:color w:val="0070C0"/>
          <w:sz w:val="24"/>
          <w:szCs w:val="24"/>
        </w:rPr>
        <mc:AlternateContent>
          <mc:Choice Requires="wps">
            <w:drawing>
              <wp:anchor distT="0" distB="0" distL="114300" distR="114300" simplePos="0" relativeHeight="251674624" behindDoc="0" locked="0" layoutInCell="1" allowOverlap="1" wp14:anchorId="471FA83C" wp14:editId="2485E33C">
                <wp:simplePos x="0" y="0"/>
                <wp:positionH relativeFrom="column">
                  <wp:posOffset>0</wp:posOffset>
                </wp:positionH>
                <wp:positionV relativeFrom="paragraph">
                  <wp:posOffset>-32385</wp:posOffset>
                </wp:positionV>
                <wp:extent cx="5943600" cy="5048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825"/>
                        </a:xfrm>
                        <a:prstGeom prst="rect">
                          <a:avLst/>
                        </a:prstGeom>
                        <a:solidFill>
                          <a:srgbClr val="FFFFFF"/>
                        </a:solidFill>
                        <a:ln w="9525">
                          <a:solidFill>
                            <a:schemeClr val="bg1">
                              <a:lumMod val="50000"/>
                            </a:schemeClr>
                          </a:solidFill>
                          <a:miter lim="800000"/>
                          <a:headEnd/>
                          <a:tailEnd/>
                        </a:ln>
                      </wps:spPr>
                      <wps:txbx>
                        <w:txbxContent>
                          <w:p w:rsidR="00B178B0" w:rsidRPr="00E06B7C" w:rsidRDefault="00B178B0" w:rsidP="00E85E02">
                            <w:pPr>
                              <w:contextualSpacing/>
                              <w:rPr>
                                <w:sz w:val="24"/>
                                <w:szCs w:val="24"/>
                              </w:rPr>
                            </w:pPr>
                            <w:proofErr w:type="gramStart"/>
                            <w:r w:rsidRPr="00E06B7C">
                              <w:rPr>
                                <w:b/>
                                <w:sz w:val="24"/>
                                <w:szCs w:val="24"/>
                              </w:rPr>
                              <w:t xml:space="preserve">Figure </w:t>
                            </w:r>
                            <w:r w:rsidR="00631266">
                              <w:rPr>
                                <w:b/>
                                <w:sz w:val="24"/>
                                <w:szCs w:val="24"/>
                              </w:rPr>
                              <w:t>4</w:t>
                            </w:r>
                            <w:r w:rsidRPr="00E06B7C">
                              <w:rPr>
                                <w:sz w:val="24"/>
                                <w:szCs w:val="24"/>
                              </w:rPr>
                              <w:t>.</w:t>
                            </w:r>
                            <w:proofErr w:type="gramEnd"/>
                            <w:r w:rsidRPr="00E06B7C">
                              <w:rPr>
                                <w:sz w:val="24"/>
                                <w:szCs w:val="24"/>
                              </w:rPr>
                              <w:t xml:space="preserve"> </w:t>
                            </w:r>
                            <w:proofErr w:type="gramStart"/>
                            <w:r w:rsidRPr="00E06B7C">
                              <w:rPr>
                                <w:sz w:val="24"/>
                                <w:szCs w:val="24"/>
                              </w:rPr>
                              <w:t>The top 5 species with the most observations in the RAC and JGC during 2015 and 2016 and the total number of observations per visit.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55pt;width:468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" strokecolor="#7f7f7f [1612]">
                <v:textbox>
                  <w:txbxContent>
                    <w:p w:rsidR="00B178B0" w:rsidRPr="00E06B7C" w:rsidRDefault="00B178B0" w:rsidP="00E85E02">
                      <w:pPr>
                        <w:contextualSpacing/>
                        <w:rPr>
                          <w:sz w:val="24"/>
                          <w:szCs w:val="24"/>
                        </w:rPr>
                      </w:pPr>
                      <w:proofErr w:type="gramStart"/>
                      <w:r w:rsidRPr="00E06B7C">
                        <w:rPr>
                          <w:b/>
                          <w:sz w:val="24"/>
                          <w:szCs w:val="24"/>
                        </w:rPr>
                        <w:t xml:space="preserve">Figure </w:t>
                      </w:r>
                      <w:r w:rsidR="00631266">
                        <w:rPr>
                          <w:b/>
                          <w:sz w:val="24"/>
                          <w:szCs w:val="24"/>
                        </w:rPr>
                        <w:t>4</w:t>
                      </w:r>
                      <w:r w:rsidRPr="00E06B7C">
                        <w:rPr>
                          <w:sz w:val="24"/>
                          <w:szCs w:val="24"/>
                        </w:rPr>
                        <w:t>.</w:t>
                      </w:r>
                      <w:proofErr w:type="gramEnd"/>
                      <w:r w:rsidRPr="00E06B7C">
                        <w:rPr>
                          <w:sz w:val="24"/>
                          <w:szCs w:val="24"/>
                        </w:rPr>
                        <w:t xml:space="preserve"> </w:t>
                      </w:r>
                      <w:proofErr w:type="gramStart"/>
                      <w:r w:rsidRPr="00E06B7C">
                        <w:rPr>
                          <w:sz w:val="24"/>
                          <w:szCs w:val="24"/>
                        </w:rPr>
                        <w:t>The top 5 species with the most observations in the RAC and JGC during 2015 and 2016 and the total number of observations per visit.</w:t>
                      </w:r>
                      <w:proofErr w:type="gramEnd"/>
                    </w:p>
                  </w:txbxContent>
                </v:textbox>
                <w10:wrap type="square"/>
              </v:shape>
            </w:pict>
          </mc:Fallback>
        </mc:AlternateContent>
      </w:r>
    </w:p>
    <w:p w:rsidR="00F01ACF" w:rsidRDefault="00F01ACF" w:rsidP="00F24EFC">
      <w:pPr>
        <w:contextualSpacing/>
        <w:rPr>
          <w:color w:val="0070C0"/>
          <w:sz w:val="24"/>
          <w:szCs w:val="24"/>
        </w:rPr>
      </w:pPr>
    </w:p>
    <w:p w:rsidR="000F2CE2" w:rsidRDefault="000F2CE2" w:rsidP="00F24EFC">
      <w:pPr>
        <w:contextualSpacing/>
        <w:rPr>
          <w:b/>
          <w:i/>
          <w:sz w:val="24"/>
          <w:szCs w:val="24"/>
        </w:rPr>
      </w:pPr>
    </w:p>
    <w:p w:rsidR="000F2CE2" w:rsidRDefault="000F2CE2" w:rsidP="00F24EFC">
      <w:pPr>
        <w:contextualSpacing/>
        <w:rPr>
          <w:b/>
          <w:i/>
          <w:sz w:val="24"/>
          <w:szCs w:val="24"/>
        </w:rPr>
      </w:pPr>
    </w:p>
    <w:p w:rsidR="00F01ACF" w:rsidRPr="00F01ACF" w:rsidRDefault="00F01ACF" w:rsidP="00F24EFC">
      <w:pPr>
        <w:contextualSpacing/>
        <w:rPr>
          <w:b/>
          <w:i/>
          <w:sz w:val="24"/>
          <w:szCs w:val="24"/>
        </w:rPr>
      </w:pPr>
      <w:r w:rsidRPr="00F01ACF">
        <w:rPr>
          <w:b/>
          <w:i/>
          <w:sz w:val="24"/>
          <w:szCs w:val="24"/>
        </w:rPr>
        <w:lastRenderedPageBreak/>
        <w:t>Widespread Species</w:t>
      </w:r>
    </w:p>
    <w:p w:rsidR="00F01ACF" w:rsidRPr="00F01ACF" w:rsidRDefault="00F01ACF" w:rsidP="00F24EFC">
      <w:pPr>
        <w:contextualSpacing/>
        <w:rPr>
          <w:b/>
          <w:i/>
          <w:sz w:val="24"/>
          <w:szCs w:val="24"/>
        </w:rPr>
      </w:pPr>
    </w:p>
    <w:p w:rsidR="002D5E87" w:rsidRPr="00DE2B60" w:rsidRDefault="007D65F4" w:rsidP="00F24EFC">
      <w:pPr>
        <w:contextualSpacing/>
        <w:rPr>
          <w:sz w:val="24"/>
          <w:szCs w:val="24"/>
        </w:rPr>
      </w:pPr>
      <w:r w:rsidRPr="00F01ACF">
        <w:rPr>
          <w:sz w:val="24"/>
          <w:szCs w:val="24"/>
        </w:rPr>
        <w:t xml:space="preserve">A total of 11 species </w:t>
      </w:r>
      <w:r w:rsidRPr="00DE2B60">
        <w:rPr>
          <w:sz w:val="24"/>
          <w:szCs w:val="24"/>
        </w:rPr>
        <w:t xml:space="preserve">were widespread at the RAC, and were detected at all 6 sampling points: </w:t>
      </w:r>
      <w:r w:rsidR="00124153" w:rsidRPr="00DE2B60">
        <w:rPr>
          <w:sz w:val="24"/>
          <w:szCs w:val="24"/>
        </w:rPr>
        <w:t xml:space="preserve">American Robin, </w:t>
      </w:r>
      <w:proofErr w:type="gramStart"/>
      <w:r w:rsidR="00124153" w:rsidRPr="00DE2B60">
        <w:rPr>
          <w:sz w:val="24"/>
          <w:szCs w:val="24"/>
        </w:rPr>
        <w:t>Bullock’s Oriole</w:t>
      </w:r>
      <w:proofErr w:type="gramEnd"/>
      <w:r w:rsidR="00124153" w:rsidRPr="00DE2B60">
        <w:rPr>
          <w:sz w:val="24"/>
          <w:szCs w:val="24"/>
        </w:rPr>
        <w:t xml:space="preserve">, Cliff Swallow, European Starling, Franklin’s Gull, Killdeer, Mallard, Mourning Dove, Song Sparrow, Western Kingbird, and Yellow Warbler. </w:t>
      </w:r>
      <w:r w:rsidR="00DE2B60">
        <w:rPr>
          <w:sz w:val="24"/>
          <w:szCs w:val="24"/>
        </w:rPr>
        <w:t>At the JGC, 20 species were widespread and detected at both sampling points: American Goldfinch, American Robin, Barn Swallow, Black-capped Chickadee, Bullock’s Oriole, California Gull, Cliff Swallow, Eurasian Collared-Dove, European Starling, Franklin’s Gull, House Finch, House Sparrow, Lesser Goldfinch, Mallard, Mourning Dove, Northern Rough-winged Swallow, Song Sparrow, Warbling Vireo, Yellow Warbler, Yellow-</w:t>
      </w:r>
      <w:proofErr w:type="spellStart"/>
      <w:r w:rsidR="00DE2B60">
        <w:rPr>
          <w:sz w:val="24"/>
          <w:szCs w:val="24"/>
        </w:rPr>
        <w:t>rumped</w:t>
      </w:r>
      <w:proofErr w:type="spellEnd"/>
      <w:r w:rsidR="00DE2B60">
        <w:rPr>
          <w:sz w:val="24"/>
          <w:szCs w:val="24"/>
        </w:rPr>
        <w:t xml:space="preserve"> Warbler.</w:t>
      </w:r>
    </w:p>
    <w:p w:rsidR="00E85E02" w:rsidRPr="00DE2B60" w:rsidRDefault="00E85E02" w:rsidP="00F24EFC">
      <w:pPr>
        <w:contextualSpacing/>
        <w:rPr>
          <w:sz w:val="24"/>
          <w:szCs w:val="24"/>
        </w:rPr>
      </w:pPr>
    </w:p>
    <w:p w:rsidR="00E61C3D" w:rsidRPr="00A07AEB" w:rsidRDefault="009D4B52" w:rsidP="00F24EFC">
      <w:pPr>
        <w:contextualSpacing/>
        <w:rPr>
          <w:b/>
          <w:i/>
          <w:sz w:val="24"/>
          <w:szCs w:val="24"/>
        </w:rPr>
      </w:pPr>
      <w:r>
        <w:rPr>
          <w:b/>
          <w:i/>
          <w:sz w:val="24"/>
          <w:szCs w:val="24"/>
        </w:rPr>
        <w:t>Species Richness and C</w:t>
      </w:r>
      <w:r w:rsidR="00433307" w:rsidRPr="00A07AEB">
        <w:rPr>
          <w:b/>
          <w:i/>
          <w:sz w:val="24"/>
          <w:szCs w:val="24"/>
        </w:rPr>
        <w:t>ommunity Composition</w:t>
      </w:r>
      <w:r w:rsidR="001A6011" w:rsidRPr="00A07AEB">
        <w:rPr>
          <w:b/>
          <w:i/>
          <w:sz w:val="24"/>
          <w:szCs w:val="24"/>
        </w:rPr>
        <w:t xml:space="preserve"> </w:t>
      </w:r>
      <w:r w:rsidR="00105E4C" w:rsidRPr="00A07AEB">
        <w:rPr>
          <w:b/>
          <w:i/>
          <w:sz w:val="24"/>
          <w:szCs w:val="24"/>
        </w:rPr>
        <w:t>a</w:t>
      </w:r>
      <w:r w:rsidR="001A6011" w:rsidRPr="00A07AEB">
        <w:rPr>
          <w:b/>
          <w:i/>
          <w:sz w:val="24"/>
          <w:szCs w:val="24"/>
        </w:rPr>
        <w:t>cross Survey Points</w:t>
      </w:r>
    </w:p>
    <w:p w:rsidR="00433307" w:rsidRPr="00A07AEB" w:rsidRDefault="00433307" w:rsidP="00F24EFC">
      <w:pPr>
        <w:contextualSpacing/>
        <w:rPr>
          <w:sz w:val="24"/>
          <w:szCs w:val="24"/>
        </w:rPr>
      </w:pPr>
    </w:p>
    <w:p w:rsidR="006B2452" w:rsidRDefault="006B2452" w:rsidP="00F24EFC">
      <w:pPr>
        <w:contextualSpacing/>
        <w:rPr>
          <w:sz w:val="24"/>
          <w:szCs w:val="24"/>
        </w:rPr>
      </w:pPr>
    </w:p>
    <w:p w:rsidR="00DA3778" w:rsidRDefault="006B2452" w:rsidP="00F24EFC">
      <w:pPr>
        <w:contextualSpacing/>
        <w:rPr>
          <w:sz w:val="24"/>
          <w:szCs w:val="24"/>
        </w:rPr>
      </w:pPr>
      <w:r w:rsidRPr="004114E7">
        <w:rPr>
          <w:noProof/>
          <w:shd w:val="clear" w:color="auto" w:fill="002060"/>
        </w:rPr>
        <w:drawing>
          <wp:anchor distT="0" distB="0" distL="114300" distR="114300" simplePos="0" relativeHeight="251695104" behindDoc="1" locked="0" layoutInCell="1" allowOverlap="1" wp14:anchorId="7A90F3DD" wp14:editId="25E85EBF">
            <wp:simplePos x="0" y="0"/>
            <wp:positionH relativeFrom="column">
              <wp:posOffset>1483995</wp:posOffset>
            </wp:positionH>
            <wp:positionV relativeFrom="paragraph">
              <wp:posOffset>55245</wp:posOffset>
            </wp:positionV>
            <wp:extent cx="4476750" cy="3134995"/>
            <wp:effectExtent l="0" t="0" r="19050" b="27305"/>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F22C0E">
        <w:rPr>
          <w:noProof/>
          <w:color w:val="0070C0"/>
          <w:sz w:val="24"/>
          <w:szCs w:val="24"/>
        </w:rPr>
        <mc:AlternateContent>
          <mc:Choice Requires="wps">
            <w:drawing>
              <wp:anchor distT="0" distB="0" distL="114300" distR="114300" simplePos="0" relativeHeight="251694080" behindDoc="1" locked="0" layoutInCell="1" allowOverlap="1" wp14:anchorId="2511C114" wp14:editId="3528D570">
                <wp:simplePos x="0" y="0"/>
                <wp:positionH relativeFrom="column">
                  <wp:posOffset>1483995</wp:posOffset>
                </wp:positionH>
                <wp:positionV relativeFrom="paragraph">
                  <wp:posOffset>3191510</wp:posOffset>
                </wp:positionV>
                <wp:extent cx="4476750" cy="5048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4825"/>
                        </a:xfrm>
                        <a:prstGeom prst="rect">
                          <a:avLst/>
                        </a:prstGeom>
                        <a:solidFill>
                          <a:srgbClr val="FFFFFF"/>
                        </a:solidFill>
                        <a:ln w="9525">
                          <a:solidFill>
                            <a:schemeClr val="bg1">
                              <a:lumMod val="50000"/>
                            </a:schemeClr>
                          </a:solidFill>
                          <a:miter lim="800000"/>
                          <a:headEnd/>
                          <a:tailEnd/>
                        </a:ln>
                      </wps:spPr>
                      <wps:txbx>
                        <w:txbxContent>
                          <w:p w:rsidR="00000628" w:rsidRPr="00E06B7C" w:rsidRDefault="00000628" w:rsidP="00000628">
                            <w:pPr>
                              <w:contextualSpacing/>
                              <w:rPr>
                                <w:sz w:val="24"/>
                                <w:szCs w:val="24"/>
                              </w:rPr>
                            </w:pPr>
                            <w:proofErr w:type="gramStart"/>
                            <w:r w:rsidRPr="00E06B7C">
                              <w:rPr>
                                <w:b/>
                                <w:sz w:val="24"/>
                                <w:szCs w:val="24"/>
                              </w:rPr>
                              <w:t xml:space="preserve">Figure </w:t>
                            </w:r>
                            <w:r w:rsidR="006B2452">
                              <w:rPr>
                                <w:b/>
                                <w:sz w:val="24"/>
                                <w:szCs w:val="24"/>
                              </w:rPr>
                              <w:t>5</w:t>
                            </w:r>
                            <w:r w:rsidRPr="00E06B7C">
                              <w:rPr>
                                <w:sz w:val="24"/>
                                <w:szCs w:val="24"/>
                              </w:rPr>
                              <w:t>.</w:t>
                            </w:r>
                            <w:proofErr w:type="gramEnd"/>
                            <w:r w:rsidRPr="00E06B7C">
                              <w:rPr>
                                <w:sz w:val="24"/>
                                <w:szCs w:val="24"/>
                              </w:rPr>
                              <w:t xml:space="preserve"> The </w:t>
                            </w:r>
                            <w:r w:rsidR="000F2CE2">
                              <w:rPr>
                                <w:sz w:val="24"/>
                                <w:szCs w:val="24"/>
                              </w:rPr>
                              <w:t>total species richness for each sampling point at</w:t>
                            </w:r>
                            <w:r w:rsidRPr="00E06B7C">
                              <w:rPr>
                                <w:sz w:val="24"/>
                                <w:szCs w:val="24"/>
                              </w:rPr>
                              <w:t xml:space="preserve"> the </w:t>
                            </w:r>
                            <w:r w:rsidR="000F2CE2">
                              <w:rPr>
                                <w:sz w:val="24"/>
                                <w:szCs w:val="24"/>
                              </w:rPr>
                              <w:t xml:space="preserve">JGC (purple) </w:t>
                            </w:r>
                            <w:r w:rsidRPr="00E06B7C">
                              <w:rPr>
                                <w:sz w:val="24"/>
                                <w:szCs w:val="24"/>
                              </w:rPr>
                              <w:t xml:space="preserve">and </w:t>
                            </w:r>
                            <w:r w:rsidR="000F2CE2">
                              <w:rPr>
                                <w:sz w:val="24"/>
                                <w:szCs w:val="24"/>
                              </w:rPr>
                              <w:t xml:space="preserve">the RAC (blue) </w:t>
                            </w:r>
                            <w:r w:rsidRPr="00E06B7C">
                              <w:rPr>
                                <w:sz w:val="24"/>
                                <w:szCs w:val="24"/>
                              </w:rPr>
                              <w:t xml:space="preserve">during </w:t>
                            </w:r>
                            <w:r w:rsidR="000F2CE2">
                              <w:rPr>
                                <w:sz w:val="24"/>
                                <w:szCs w:val="24"/>
                              </w:rPr>
                              <w:t xml:space="preserve">the 2016 breeding season.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6.85pt;margin-top:251.3pt;width:352.5pt;height:3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" strokecolor="#7f7f7f [1612]">
                <v:textbox>
                  <w:txbxContent>
                    <w:p w:rsidR="00000628" w:rsidRPr="00E06B7C" w:rsidRDefault="00000628" w:rsidP="00000628">
                      <w:pPr>
                        <w:contextualSpacing/>
                        <w:rPr>
                          <w:sz w:val="24"/>
                          <w:szCs w:val="24"/>
                        </w:rPr>
                      </w:pPr>
                      <w:proofErr w:type="gramStart"/>
                      <w:r w:rsidRPr="00E06B7C">
                        <w:rPr>
                          <w:b/>
                          <w:sz w:val="24"/>
                          <w:szCs w:val="24"/>
                        </w:rPr>
                        <w:t xml:space="preserve">Figure </w:t>
                      </w:r>
                      <w:r w:rsidR="006B2452">
                        <w:rPr>
                          <w:b/>
                          <w:sz w:val="24"/>
                          <w:szCs w:val="24"/>
                        </w:rPr>
                        <w:t>5</w:t>
                      </w:r>
                      <w:r w:rsidRPr="00E06B7C">
                        <w:rPr>
                          <w:sz w:val="24"/>
                          <w:szCs w:val="24"/>
                        </w:rPr>
                        <w:t>.</w:t>
                      </w:r>
                      <w:proofErr w:type="gramEnd"/>
                      <w:r w:rsidRPr="00E06B7C">
                        <w:rPr>
                          <w:sz w:val="24"/>
                          <w:szCs w:val="24"/>
                        </w:rPr>
                        <w:t xml:space="preserve"> The </w:t>
                      </w:r>
                      <w:r w:rsidR="000F2CE2">
                        <w:rPr>
                          <w:sz w:val="24"/>
                          <w:szCs w:val="24"/>
                        </w:rPr>
                        <w:t>total species richness for each sampling point at</w:t>
                      </w:r>
                      <w:r w:rsidRPr="00E06B7C">
                        <w:rPr>
                          <w:sz w:val="24"/>
                          <w:szCs w:val="24"/>
                        </w:rPr>
                        <w:t xml:space="preserve"> the </w:t>
                      </w:r>
                      <w:r w:rsidR="000F2CE2">
                        <w:rPr>
                          <w:sz w:val="24"/>
                          <w:szCs w:val="24"/>
                        </w:rPr>
                        <w:t xml:space="preserve">JGC (purple) </w:t>
                      </w:r>
                      <w:r w:rsidRPr="00E06B7C">
                        <w:rPr>
                          <w:sz w:val="24"/>
                          <w:szCs w:val="24"/>
                        </w:rPr>
                        <w:t xml:space="preserve">and </w:t>
                      </w:r>
                      <w:r w:rsidR="000F2CE2">
                        <w:rPr>
                          <w:sz w:val="24"/>
                          <w:szCs w:val="24"/>
                        </w:rPr>
                        <w:t xml:space="preserve">the RAC (blue) </w:t>
                      </w:r>
                      <w:r w:rsidRPr="00E06B7C">
                        <w:rPr>
                          <w:sz w:val="24"/>
                          <w:szCs w:val="24"/>
                        </w:rPr>
                        <w:t xml:space="preserve">during </w:t>
                      </w:r>
                      <w:r w:rsidR="000F2CE2">
                        <w:rPr>
                          <w:sz w:val="24"/>
                          <w:szCs w:val="24"/>
                        </w:rPr>
                        <w:t xml:space="preserve">the 2016 breeding season. </w:t>
                      </w:r>
                    </w:p>
                  </w:txbxContent>
                </v:textbox>
                <w10:wrap type="square"/>
              </v:shape>
            </w:pict>
          </mc:Fallback>
        </mc:AlternateContent>
      </w:r>
      <w:r w:rsidR="002E44DF">
        <w:rPr>
          <w:sz w:val="24"/>
          <w:szCs w:val="24"/>
        </w:rPr>
        <w:t xml:space="preserve">In </w:t>
      </w:r>
      <w:r w:rsidR="00565864">
        <w:rPr>
          <w:sz w:val="24"/>
          <w:szCs w:val="24"/>
        </w:rPr>
        <w:t xml:space="preserve">the </w:t>
      </w:r>
      <w:r w:rsidR="002E44DF">
        <w:rPr>
          <w:sz w:val="24"/>
          <w:szCs w:val="24"/>
        </w:rPr>
        <w:t>2016</w:t>
      </w:r>
      <w:r w:rsidR="00565864">
        <w:rPr>
          <w:sz w:val="24"/>
          <w:szCs w:val="24"/>
        </w:rPr>
        <w:t xml:space="preserve"> breeding season</w:t>
      </w:r>
      <w:r w:rsidR="00A07AEB" w:rsidRPr="00A07AEB">
        <w:rPr>
          <w:sz w:val="24"/>
          <w:szCs w:val="24"/>
        </w:rPr>
        <w:t xml:space="preserve">, the species richness per point ranged from </w:t>
      </w:r>
      <w:r w:rsidR="00C64A39">
        <w:rPr>
          <w:sz w:val="24"/>
          <w:szCs w:val="24"/>
        </w:rPr>
        <w:t xml:space="preserve">27 </w:t>
      </w:r>
      <w:r w:rsidR="00A07AEB" w:rsidRPr="00A07AEB">
        <w:rPr>
          <w:sz w:val="24"/>
          <w:szCs w:val="24"/>
        </w:rPr>
        <w:t xml:space="preserve">to </w:t>
      </w:r>
      <w:r w:rsidR="00C64A39">
        <w:rPr>
          <w:sz w:val="24"/>
          <w:szCs w:val="24"/>
        </w:rPr>
        <w:t>39</w:t>
      </w:r>
      <w:r w:rsidR="00A07AEB" w:rsidRPr="00A07AEB">
        <w:rPr>
          <w:sz w:val="24"/>
          <w:szCs w:val="24"/>
        </w:rPr>
        <w:t xml:space="preserve"> (</w:t>
      </w:r>
      <w:r w:rsidR="003C1DDA">
        <w:rPr>
          <w:sz w:val="24"/>
          <w:szCs w:val="24"/>
        </w:rPr>
        <w:t>mean:</w:t>
      </w:r>
      <w:r w:rsidR="00A07AEB" w:rsidRPr="00A07AEB">
        <w:rPr>
          <w:sz w:val="24"/>
          <w:szCs w:val="24"/>
        </w:rPr>
        <w:t xml:space="preserve"> </w:t>
      </w:r>
      <w:r w:rsidR="00C64A39">
        <w:rPr>
          <w:sz w:val="24"/>
          <w:szCs w:val="24"/>
        </w:rPr>
        <w:t>31</w:t>
      </w:r>
      <w:r w:rsidR="00A07AEB" w:rsidRPr="00A07AEB">
        <w:rPr>
          <w:sz w:val="24"/>
          <w:szCs w:val="24"/>
        </w:rPr>
        <w:t xml:space="preserve">, </w:t>
      </w:r>
      <w:r w:rsidR="003C1DDA" w:rsidRPr="003C1DDA">
        <w:rPr>
          <w:sz w:val="24"/>
          <w:szCs w:val="24"/>
        </w:rPr>
        <w:t>standard deviation: 4.8</w:t>
      </w:r>
      <w:r w:rsidR="00A07AEB" w:rsidRPr="003C1DDA">
        <w:rPr>
          <w:sz w:val="24"/>
          <w:szCs w:val="24"/>
        </w:rPr>
        <w:t>)</w:t>
      </w:r>
      <w:r w:rsidR="003018A0" w:rsidRPr="003C1DDA">
        <w:rPr>
          <w:sz w:val="24"/>
          <w:szCs w:val="24"/>
        </w:rPr>
        <w:t>, with t</w:t>
      </w:r>
      <w:r w:rsidR="00A26FAE" w:rsidRPr="003C1DDA">
        <w:rPr>
          <w:sz w:val="24"/>
          <w:szCs w:val="24"/>
        </w:rPr>
        <w:t xml:space="preserve">he highest species richness </w:t>
      </w:r>
      <w:r w:rsidR="003C1DDA" w:rsidRPr="003C1DDA">
        <w:rPr>
          <w:sz w:val="24"/>
          <w:szCs w:val="24"/>
        </w:rPr>
        <w:t xml:space="preserve">found </w:t>
      </w:r>
      <w:r w:rsidR="003018A0" w:rsidRPr="003C1DDA">
        <w:rPr>
          <w:sz w:val="24"/>
          <w:szCs w:val="24"/>
        </w:rPr>
        <w:t xml:space="preserve">at RAC </w:t>
      </w:r>
      <w:r w:rsidR="003C1DDA" w:rsidRPr="003C1DDA">
        <w:rPr>
          <w:sz w:val="24"/>
          <w:szCs w:val="24"/>
        </w:rPr>
        <w:t>4</w:t>
      </w:r>
      <w:r w:rsidR="003018A0" w:rsidRPr="003C1DDA">
        <w:rPr>
          <w:sz w:val="24"/>
          <w:szCs w:val="24"/>
        </w:rPr>
        <w:t xml:space="preserve"> and</w:t>
      </w:r>
      <w:r w:rsidR="00012D42" w:rsidRPr="003C1DDA">
        <w:rPr>
          <w:sz w:val="24"/>
          <w:szCs w:val="24"/>
        </w:rPr>
        <w:t xml:space="preserve"> the lowest at</w:t>
      </w:r>
      <w:r w:rsidR="003018A0" w:rsidRPr="003C1DDA">
        <w:rPr>
          <w:sz w:val="24"/>
          <w:szCs w:val="24"/>
        </w:rPr>
        <w:t xml:space="preserve"> </w:t>
      </w:r>
      <w:r w:rsidR="003C1DDA" w:rsidRPr="003C1DDA">
        <w:rPr>
          <w:sz w:val="24"/>
          <w:szCs w:val="24"/>
        </w:rPr>
        <w:t xml:space="preserve">RAC 3 and </w:t>
      </w:r>
      <w:r w:rsidR="003018A0" w:rsidRPr="003C1DDA">
        <w:rPr>
          <w:sz w:val="24"/>
          <w:szCs w:val="24"/>
        </w:rPr>
        <w:t xml:space="preserve">JGC </w:t>
      </w:r>
      <w:r w:rsidR="003C1DDA" w:rsidRPr="003C1DDA">
        <w:rPr>
          <w:sz w:val="24"/>
          <w:szCs w:val="24"/>
        </w:rPr>
        <w:t>2</w:t>
      </w:r>
      <w:r w:rsidR="00012D42">
        <w:rPr>
          <w:sz w:val="24"/>
          <w:szCs w:val="24"/>
        </w:rPr>
        <w:t xml:space="preserve"> (Figure </w:t>
      </w:r>
      <w:r w:rsidR="00631266">
        <w:rPr>
          <w:sz w:val="24"/>
          <w:szCs w:val="24"/>
        </w:rPr>
        <w:t>5</w:t>
      </w:r>
      <w:r w:rsidR="00012D42">
        <w:rPr>
          <w:sz w:val="24"/>
          <w:szCs w:val="24"/>
        </w:rPr>
        <w:t>)</w:t>
      </w:r>
      <w:r w:rsidR="003018A0">
        <w:rPr>
          <w:sz w:val="24"/>
          <w:szCs w:val="24"/>
        </w:rPr>
        <w:t xml:space="preserve">. </w:t>
      </w:r>
      <w:r w:rsidR="002B734F">
        <w:rPr>
          <w:sz w:val="24"/>
          <w:szCs w:val="24"/>
        </w:rPr>
        <w:t>Although not statistically significant, t</w:t>
      </w:r>
      <w:r w:rsidR="00DA3778">
        <w:rPr>
          <w:sz w:val="24"/>
          <w:szCs w:val="24"/>
        </w:rPr>
        <w:t xml:space="preserve">he RAC had higher average species richness per point (mean: 32.2, standard deviation: 5.1) than the JGC (mean: 27.5, standard deviation: 0.7). </w:t>
      </w:r>
    </w:p>
    <w:p w:rsidR="008753FA" w:rsidRDefault="008753FA" w:rsidP="00F24EFC">
      <w:pPr>
        <w:contextualSpacing/>
        <w:rPr>
          <w:sz w:val="24"/>
          <w:szCs w:val="24"/>
        </w:rPr>
      </w:pPr>
    </w:p>
    <w:p w:rsidR="006B2452" w:rsidRDefault="006B2452" w:rsidP="00F24EFC">
      <w:pPr>
        <w:contextualSpacing/>
        <w:rPr>
          <w:sz w:val="24"/>
          <w:szCs w:val="24"/>
        </w:rPr>
      </w:pPr>
    </w:p>
    <w:p w:rsidR="00251B34" w:rsidRDefault="006B2452" w:rsidP="00F24EFC">
      <w:pPr>
        <w:contextualSpacing/>
        <w:rPr>
          <w:sz w:val="24"/>
          <w:szCs w:val="24"/>
        </w:rPr>
      </w:pPr>
      <w:r>
        <w:rPr>
          <w:sz w:val="24"/>
          <w:szCs w:val="24"/>
        </w:rPr>
        <w:t>Across all sampling points, the community was predominately composed of insectivorous birds (55%)</w:t>
      </w:r>
      <w:r w:rsidR="00251B34">
        <w:rPr>
          <w:sz w:val="24"/>
          <w:szCs w:val="24"/>
        </w:rPr>
        <w:t xml:space="preserve"> (Figure 6)</w:t>
      </w:r>
      <w:r>
        <w:rPr>
          <w:sz w:val="24"/>
          <w:szCs w:val="24"/>
        </w:rPr>
        <w:t>, and those that used forest or open forested habitat (43%)</w:t>
      </w:r>
      <w:r w:rsidR="00251B34">
        <w:rPr>
          <w:sz w:val="24"/>
          <w:szCs w:val="24"/>
        </w:rPr>
        <w:t xml:space="preserve"> (Figure 6)</w:t>
      </w:r>
      <w:r>
        <w:rPr>
          <w:sz w:val="24"/>
          <w:szCs w:val="24"/>
        </w:rPr>
        <w:t>.</w:t>
      </w:r>
      <w:r w:rsidR="00251B34">
        <w:rPr>
          <w:sz w:val="24"/>
          <w:szCs w:val="24"/>
        </w:rPr>
        <w:t xml:space="preserve"> The composition of communities differed slightly between sampling points and study sites. For example, the two points in the JGC had the largest proportion of species that primarily ate plants or seeds during the breeding season, and the smallest proportion of species that were omnivorous, carnivorous, or </w:t>
      </w:r>
      <w:proofErr w:type="spellStart"/>
      <w:r w:rsidR="00251B34">
        <w:rPr>
          <w:sz w:val="24"/>
          <w:szCs w:val="24"/>
        </w:rPr>
        <w:t>piscivorous</w:t>
      </w:r>
      <w:proofErr w:type="spellEnd"/>
      <w:r w:rsidR="00251B34">
        <w:rPr>
          <w:sz w:val="24"/>
          <w:szCs w:val="24"/>
        </w:rPr>
        <w:t xml:space="preserve"> (Figure 6).</w:t>
      </w:r>
      <w:r>
        <w:rPr>
          <w:sz w:val="24"/>
          <w:szCs w:val="24"/>
        </w:rPr>
        <w:t xml:space="preserve">  </w:t>
      </w:r>
      <w:r w:rsidR="00F1560F" w:rsidRPr="00F1560F">
        <w:rPr>
          <w:sz w:val="24"/>
          <w:szCs w:val="24"/>
        </w:rPr>
        <w:t xml:space="preserve"> </w:t>
      </w:r>
    </w:p>
    <w:p w:rsidR="00251B34" w:rsidRDefault="00251B34" w:rsidP="00F24EFC">
      <w:pPr>
        <w:contextualSpacing/>
        <w:rPr>
          <w:sz w:val="24"/>
          <w:szCs w:val="24"/>
        </w:rPr>
      </w:pPr>
    </w:p>
    <w:p w:rsidR="00251B34" w:rsidRDefault="00251B34" w:rsidP="00F24EFC">
      <w:pPr>
        <w:contextualSpacing/>
        <w:rPr>
          <w:sz w:val="24"/>
          <w:szCs w:val="24"/>
        </w:rPr>
      </w:pPr>
    </w:p>
    <w:p w:rsidR="00750487" w:rsidRDefault="00251B34" w:rsidP="00F24EFC">
      <w:pPr>
        <w:contextualSpacing/>
        <w:rPr>
          <w:sz w:val="24"/>
          <w:szCs w:val="24"/>
        </w:rPr>
      </w:pPr>
      <w:r>
        <w:rPr>
          <w:sz w:val="24"/>
          <w:szCs w:val="24"/>
        </w:rPr>
        <w:lastRenderedPageBreak/>
        <w:t xml:space="preserve">The two points at the JGC also had a relatively low proportion of species that utilized marsh, shore, or open water as their primary habitat when compared to most of the sampling points within the RAC (Figure 7). </w:t>
      </w:r>
    </w:p>
    <w:p w:rsidR="00750487" w:rsidRDefault="006B2452" w:rsidP="00F24EFC">
      <w:pPr>
        <w:contextualSpacing/>
        <w:rPr>
          <w:sz w:val="24"/>
          <w:szCs w:val="24"/>
        </w:rPr>
      </w:pPr>
      <w:r>
        <w:rPr>
          <w:noProof/>
        </w:rPr>
        <w:drawing>
          <wp:anchor distT="0" distB="0" distL="114300" distR="114300" simplePos="0" relativeHeight="251696128" behindDoc="1" locked="0" layoutInCell="1" allowOverlap="1" wp14:anchorId="53A84ACE" wp14:editId="7A4A9BCC">
            <wp:simplePos x="0" y="0"/>
            <wp:positionH relativeFrom="column">
              <wp:posOffset>0</wp:posOffset>
            </wp:positionH>
            <wp:positionV relativeFrom="paragraph">
              <wp:posOffset>213360</wp:posOffset>
            </wp:positionV>
            <wp:extent cx="5961380" cy="2873375"/>
            <wp:effectExtent l="0" t="0" r="20320" b="22225"/>
            <wp:wrapTight wrapText="bothSides">
              <wp:wrapPolygon edited="0">
                <wp:start x="0" y="0"/>
                <wp:lineTo x="0" y="21624"/>
                <wp:lineTo x="21605" y="21624"/>
                <wp:lineTo x="21605"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750487" w:rsidRPr="00F1560F" w:rsidRDefault="00A257AC" w:rsidP="00F24EFC">
      <w:pPr>
        <w:contextualSpacing/>
        <w:rPr>
          <w:sz w:val="24"/>
          <w:szCs w:val="24"/>
        </w:rPr>
      </w:pPr>
      <w:r>
        <w:rPr>
          <w:noProof/>
        </w:rPr>
        <w:drawing>
          <wp:anchor distT="0" distB="0" distL="114300" distR="114300" simplePos="0" relativeHeight="251697152" behindDoc="1" locked="0" layoutInCell="1" allowOverlap="1" wp14:anchorId="0AF64F83" wp14:editId="26551CD3">
            <wp:simplePos x="0" y="0"/>
            <wp:positionH relativeFrom="column">
              <wp:posOffset>0</wp:posOffset>
            </wp:positionH>
            <wp:positionV relativeFrom="paragraph">
              <wp:posOffset>775970</wp:posOffset>
            </wp:positionV>
            <wp:extent cx="5972810" cy="2623820"/>
            <wp:effectExtent l="0" t="0" r="27940" b="24130"/>
            <wp:wrapTight wrapText="bothSides">
              <wp:wrapPolygon edited="0">
                <wp:start x="0" y="0"/>
                <wp:lineTo x="0" y="21642"/>
                <wp:lineTo x="21632" y="21642"/>
                <wp:lineTo x="21632"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13EC5" w:rsidRPr="00F22C0E">
        <w:rPr>
          <w:noProof/>
          <w:color w:val="0070C0"/>
          <w:sz w:val="24"/>
          <w:szCs w:val="24"/>
        </w:rPr>
        <mc:AlternateContent>
          <mc:Choice Requires="wps">
            <w:drawing>
              <wp:anchor distT="0" distB="0" distL="114300" distR="114300" simplePos="0" relativeHeight="251699200" behindDoc="1" locked="0" layoutInCell="1" allowOverlap="1" wp14:anchorId="4EAC83FF" wp14:editId="4B50BE8E">
                <wp:simplePos x="0" y="0"/>
                <wp:positionH relativeFrom="column">
                  <wp:posOffset>-635</wp:posOffset>
                </wp:positionH>
                <wp:positionV relativeFrom="paragraph">
                  <wp:posOffset>-62865</wp:posOffset>
                </wp:positionV>
                <wp:extent cx="5964555" cy="504825"/>
                <wp:effectExtent l="0" t="0" r="1714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504825"/>
                        </a:xfrm>
                        <a:prstGeom prst="rect">
                          <a:avLst/>
                        </a:prstGeom>
                        <a:solidFill>
                          <a:srgbClr val="FFFFFF"/>
                        </a:solidFill>
                        <a:ln w="9525">
                          <a:solidFill>
                            <a:schemeClr val="bg1">
                              <a:lumMod val="50000"/>
                            </a:schemeClr>
                          </a:solidFill>
                          <a:miter lim="800000"/>
                          <a:headEnd/>
                          <a:tailEnd/>
                        </a:ln>
                      </wps:spPr>
                      <wps:txbx>
                        <w:txbxContent>
                          <w:p w:rsidR="00E13EC5" w:rsidRPr="00E06B7C" w:rsidRDefault="00E13EC5" w:rsidP="00E13EC5">
                            <w:pPr>
                              <w:contextualSpacing/>
                              <w:rPr>
                                <w:sz w:val="24"/>
                                <w:szCs w:val="24"/>
                              </w:rPr>
                            </w:pPr>
                            <w:proofErr w:type="gramStart"/>
                            <w:r w:rsidRPr="00E06B7C">
                              <w:rPr>
                                <w:b/>
                                <w:sz w:val="24"/>
                                <w:szCs w:val="24"/>
                              </w:rPr>
                              <w:t xml:space="preserve">Figure </w:t>
                            </w:r>
                            <w:r>
                              <w:rPr>
                                <w:b/>
                                <w:sz w:val="24"/>
                                <w:szCs w:val="24"/>
                              </w:rPr>
                              <w:t>6</w:t>
                            </w:r>
                            <w:r w:rsidRPr="00E06B7C">
                              <w:rPr>
                                <w:sz w:val="24"/>
                                <w:szCs w:val="24"/>
                              </w:rPr>
                              <w:t>.</w:t>
                            </w:r>
                            <w:proofErr w:type="gramEnd"/>
                            <w:r w:rsidRPr="00E06B7C">
                              <w:rPr>
                                <w:sz w:val="24"/>
                                <w:szCs w:val="24"/>
                              </w:rPr>
                              <w:t xml:space="preserve"> The </w:t>
                            </w:r>
                            <w:r w:rsidR="00A257AC">
                              <w:rPr>
                                <w:sz w:val="24"/>
                                <w:szCs w:val="24"/>
                              </w:rPr>
                              <w:t>percentage of species detected at</w:t>
                            </w:r>
                            <w:r>
                              <w:rPr>
                                <w:sz w:val="24"/>
                                <w:szCs w:val="24"/>
                              </w:rPr>
                              <w:t xml:space="preserve"> each sampling point </w:t>
                            </w:r>
                            <w:r w:rsidR="00A257AC">
                              <w:rPr>
                                <w:sz w:val="24"/>
                                <w:szCs w:val="24"/>
                              </w:rPr>
                              <w:t xml:space="preserve">within feeding guilds based on what they primarily feed on during the breeding season. </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5pt;margin-top:-4.95pt;width:469.65pt;height:3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" strokecolor="#7f7f7f [1612]">
                <v:textbox>
                  <w:txbxContent>
                    <w:p w:rsidR="00E13EC5" w:rsidRPr="00E06B7C" w:rsidRDefault="00E13EC5" w:rsidP="00E13EC5">
                      <w:pPr>
                        <w:contextualSpacing/>
                        <w:rPr>
                          <w:sz w:val="24"/>
                          <w:szCs w:val="24"/>
                        </w:rPr>
                      </w:pPr>
                      <w:proofErr w:type="gramStart"/>
                      <w:r w:rsidRPr="00E06B7C">
                        <w:rPr>
                          <w:b/>
                          <w:sz w:val="24"/>
                          <w:szCs w:val="24"/>
                        </w:rPr>
                        <w:t xml:space="preserve">Figure </w:t>
                      </w:r>
                      <w:r>
                        <w:rPr>
                          <w:b/>
                          <w:sz w:val="24"/>
                          <w:szCs w:val="24"/>
                        </w:rPr>
                        <w:t>6</w:t>
                      </w:r>
                      <w:r w:rsidRPr="00E06B7C">
                        <w:rPr>
                          <w:sz w:val="24"/>
                          <w:szCs w:val="24"/>
                        </w:rPr>
                        <w:t>.</w:t>
                      </w:r>
                      <w:proofErr w:type="gramEnd"/>
                      <w:r w:rsidRPr="00E06B7C">
                        <w:rPr>
                          <w:sz w:val="24"/>
                          <w:szCs w:val="24"/>
                        </w:rPr>
                        <w:t xml:space="preserve"> The </w:t>
                      </w:r>
                      <w:r w:rsidR="00A257AC">
                        <w:rPr>
                          <w:sz w:val="24"/>
                          <w:szCs w:val="24"/>
                        </w:rPr>
                        <w:t>percentage of species detected at</w:t>
                      </w:r>
                      <w:r>
                        <w:rPr>
                          <w:sz w:val="24"/>
                          <w:szCs w:val="24"/>
                        </w:rPr>
                        <w:t xml:space="preserve"> each sampling point </w:t>
                      </w:r>
                      <w:r w:rsidR="00A257AC">
                        <w:rPr>
                          <w:sz w:val="24"/>
                          <w:szCs w:val="24"/>
                        </w:rPr>
                        <w:t xml:space="preserve">within feeding guilds based on what they primarily feed on during the breeding season. </w:t>
                      </w:r>
                      <w:r>
                        <w:rPr>
                          <w:sz w:val="24"/>
                          <w:szCs w:val="24"/>
                        </w:rPr>
                        <w:t xml:space="preserve"> </w:t>
                      </w:r>
                    </w:p>
                  </w:txbxContent>
                </v:textbox>
                <w10:wrap type="square"/>
              </v:shape>
            </w:pict>
          </mc:Fallback>
        </mc:AlternateContent>
      </w:r>
    </w:p>
    <w:p w:rsidR="00B7361C" w:rsidRPr="00F22C0E" w:rsidRDefault="00A257AC" w:rsidP="00F24EFC">
      <w:pPr>
        <w:contextualSpacing/>
        <w:rPr>
          <w:color w:val="0070C0"/>
          <w:sz w:val="24"/>
          <w:szCs w:val="24"/>
        </w:rPr>
      </w:pPr>
      <w:r w:rsidRPr="00F22C0E">
        <w:rPr>
          <w:noProof/>
          <w:color w:val="0070C0"/>
          <w:sz w:val="24"/>
          <w:szCs w:val="24"/>
        </w:rPr>
        <mc:AlternateContent>
          <mc:Choice Requires="wps">
            <w:drawing>
              <wp:anchor distT="0" distB="0" distL="114300" distR="114300" simplePos="0" relativeHeight="251701248" behindDoc="1" locked="0" layoutInCell="1" allowOverlap="1" wp14:anchorId="494D8146" wp14:editId="3D6525E2">
                <wp:simplePos x="0" y="0"/>
                <wp:positionH relativeFrom="column">
                  <wp:posOffset>3810</wp:posOffset>
                </wp:positionH>
                <wp:positionV relativeFrom="paragraph">
                  <wp:posOffset>-57150</wp:posOffset>
                </wp:positionV>
                <wp:extent cx="5963920" cy="504825"/>
                <wp:effectExtent l="0" t="0" r="17780" b="28575"/>
                <wp:wrapThrough wrapText="bothSides">
                  <wp:wrapPolygon edited="0">
                    <wp:start x="0" y="0"/>
                    <wp:lineTo x="0" y="22008"/>
                    <wp:lineTo x="21595" y="22008"/>
                    <wp:lineTo x="21595"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504825"/>
                        </a:xfrm>
                        <a:prstGeom prst="rect">
                          <a:avLst/>
                        </a:prstGeom>
                        <a:solidFill>
                          <a:srgbClr val="FFFFFF"/>
                        </a:solidFill>
                        <a:ln w="9525">
                          <a:solidFill>
                            <a:schemeClr val="bg1">
                              <a:lumMod val="50000"/>
                            </a:schemeClr>
                          </a:solidFill>
                          <a:miter lim="800000"/>
                          <a:headEnd/>
                          <a:tailEnd/>
                        </a:ln>
                      </wps:spPr>
                      <wps:txbx>
                        <w:txbxContent>
                          <w:p w:rsidR="00A257AC" w:rsidRPr="00E06B7C" w:rsidRDefault="00A257AC" w:rsidP="00A257AC">
                            <w:pPr>
                              <w:contextualSpacing/>
                              <w:rPr>
                                <w:sz w:val="24"/>
                                <w:szCs w:val="24"/>
                              </w:rPr>
                            </w:pPr>
                            <w:proofErr w:type="gramStart"/>
                            <w:r w:rsidRPr="00E06B7C">
                              <w:rPr>
                                <w:b/>
                                <w:sz w:val="24"/>
                                <w:szCs w:val="24"/>
                              </w:rPr>
                              <w:t xml:space="preserve">Figure </w:t>
                            </w:r>
                            <w:r>
                              <w:rPr>
                                <w:b/>
                                <w:sz w:val="24"/>
                                <w:szCs w:val="24"/>
                              </w:rPr>
                              <w:t>7</w:t>
                            </w:r>
                            <w:r w:rsidRPr="00E06B7C">
                              <w:rPr>
                                <w:sz w:val="24"/>
                                <w:szCs w:val="24"/>
                              </w:rPr>
                              <w:t>.</w:t>
                            </w:r>
                            <w:proofErr w:type="gramEnd"/>
                            <w:r w:rsidRPr="00E06B7C">
                              <w:rPr>
                                <w:sz w:val="24"/>
                                <w:szCs w:val="24"/>
                              </w:rPr>
                              <w:t xml:space="preserve"> The </w:t>
                            </w:r>
                            <w:r>
                              <w:rPr>
                                <w:sz w:val="24"/>
                                <w:szCs w:val="24"/>
                              </w:rPr>
                              <w:t xml:space="preserve">percentage of species detected at each sampling point within </w:t>
                            </w:r>
                            <w:r>
                              <w:rPr>
                                <w:sz w:val="24"/>
                                <w:szCs w:val="24"/>
                              </w:rPr>
                              <w:t>habitat</w:t>
                            </w:r>
                            <w:r>
                              <w:rPr>
                                <w:sz w:val="24"/>
                                <w:szCs w:val="24"/>
                              </w:rPr>
                              <w:t xml:space="preserve"> guilds based on </w:t>
                            </w:r>
                            <w:r>
                              <w:rPr>
                                <w:sz w:val="24"/>
                                <w:szCs w:val="24"/>
                              </w:rPr>
                              <w:t>the primary habitat they use</w:t>
                            </w:r>
                            <w:r>
                              <w:rPr>
                                <w:sz w:val="24"/>
                                <w:szCs w:val="24"/>
                              </w:rPr>
                              <w:t xml:space="preserve"> during the breeding season.  </w:t>
                            </w:r>
                          </w:p>
                          <w:p w:rsidR="00A257AC" w:rsidRPr="00E06B7C" w:rsidRDefault="00A257AC" w:rsidP="00A257AC">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4.5pt;width:469.6pt;height:3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" strokecolor="#7f7f7f [1612]">
                <v:textbox>
                  <w:txbxContent>
                    <w:p w:rsidR="00A257AC" w:rsidRPr="00E06B7C" w:rsidRDefault="00A257AC" w:rsidP="00A257AC">
                      <w:pPr>
                        <w:contextualSpacing/>
                        <w:rPr>
                          <w:sz w:val="24"/>
                          <w:szCs w:val="24"/>
                        </w:rPr>
                      </w:pPr>
                      <w:proofErr w:type="gramStart"/>
                      <w:r w:rsidRPr="00E06B7C">
                        <w:rPr>
                          <w:b/>
                          <w:sz w:val="24"/>
                          <w:szCs w:val="24"/>
                        </w:rPr>
                        <w:t xml:space="preserve">Figure </w:t>
                      </w:r>
                      <w:r>
                        <w:rPr>
                          <w:b/>
                          <w:sz w:val="24"/>
                          <w:szCs w:val="24"/>
                        </w:rPr>
                        <w:t>7</w:t>
                      </w:r>
                      <w:r w:rsidRPr="00E06B7C">
                        <w:rPr>
                          <w:sz w:val="24"/>
                          <w:szCs w:val="24"/>
                        </w:rPr>
                        <w:t>.</w:t>
                      </w:r>
                      <w:proofErr w:type="gramEnd"/>
                      <w:r w:rsidRPr="00E06B7C">
                        <w:rPr>
                          <w:sz w:val="24"/>
                          <w:szCs w:val="24"/>
                        </w:rPr>
                        <w:t xml:space="preserve"> The </w:t>
                      </w:r>
                      <w:r>
                        <w:rPr>
                          <w:sz w:val="24"/>
                          <w:szCs w:val="24"/>
                        </w:rPr>
                        <w:t xml:space="preserve">percentage of species detected at each sampling point within </w:t>
                      </w:r>
                      <w:r>
                        <w:rPr>
                          <w:sz w:val="24"/>
                          <w:szCs w:val="24"/>
                        </w:rPr>
                        <w:t>habitat</w:t>
                      </w:r>
                      <w:r>
                        <w:rPr>
                          <w:sz w:val="24"/>
                          <w:szCs w:val="24"/>
                        </w:rPr>
                        <w:t xml:space="preserve"> guilds based on </w:t>
                      </w:r>
                      <w:r>
                        <w:rPr>
                          <w:sz w:val="24"/>
                          <w:szCs w:val="24"/>
                        </w:rPr>
                        <w:t>the primary habitat they use</w:t>
                      </w:r>
                      <w:r>
                        <w:rPr>
                          <w:sz w:val="24"/>
                          <w:szCs w:val="24"/>
                        </w:rPr>
                        <w:t xml:space="preserve"> during the breeding season.  </w:t>
                      </w:r>
                    </w:p>
                    <w:p w:rsidR="00A257AC" w:rsidRPr="00E06B7C" w:rsidRDefault="00A257AC" w:rsidP="00A257AC">
                      <w:pPr>
                        <w:contextualSpacing/>
                        <w:rPr>
                          <w:sz w:val="24"/>
                          <w:szCs w:val="24"/>
                        </w:rPr>
                      </w:pPr>
                    </w:p>
                  </w:txbxContent>
                </v:textbox>
                <w10:wrap type="through"/>
              </v:shape>
            </w:pict>
          </mc:Fallback>
        </mc:AlternateContent>
      </w:r>
    </w:p>
    <w:p w:rsidR="00A257AC" w:rsidRDefault="00A257AC" w:rsidP="00F24EFC">
      <w:pPr>
        <w:contextualSpacing/>
        <w:rPr>
          <w:b/>
          <w:i/>
          <w:sz w:val="24"/>
          <w:szCs w:val="24"/>
        </w:rPr>
      </w:pPr>
    </w:p>
    <w:p w:rsidR="00A257AC" w:rsidRDefault="00A257AC" w:rsidP="00F24EFC">
      <w:pPr>
        <w:contextualSpacing/>
        <w:rPr>
          <w:b/>
          <w:i/>
          <w:sz w:val="24"/>
          <w:szCs w:val="24"/>
        </w:rPr>
      </w:pPr>
    </w:p>
    <w:p w:rsidR="00A257AC" w:rsidRDefault="00A257AC" w:rsidP="00F24EFC">
      <w:pPr>
        <w:contextualSpacing/>
        <w:rPr>
          <w:b/>
          <w:i/>
          <w:sz w:val="24"/>
          <w:szCs w:val="24"/>
        </w:rPr>
      </w:pPr>
    </w:p>
    <w:p w:rsidR="00AF00DD" w:rsidRPr="00AA5E57" w:rsidRDefault="00506A23" w:rsidP="00F24EFC">
      <w:pPr>
        <w:contextualSpacing/>
        <w:rPr>
          <w:b/>
          <w:i/>
          <w:sz w:val="24"/>
          <w:szCs w:val="24"/>
        </w:rPr>
      </w:pPr>
      <w:r w:rsidRPr="00AA5E57">
        <w:rPr>
          <w:b/>
          <w:i/>
          <w:sz w:val="24"/>
          <w:szCs w:val="24"/>
        </w:rPr>
        <w:t>Non-breeding Surveys</w:t>
      </w:r>
    </w:p>
    <w:p w:rsidR="00AF00DD" w:rsidRPr="00AA5E57" w:rsidRDefault="00AF00DD" w:rsidP="00F24EFC">
      <w:pPr>
        <w:contextualSpacing/>
        <w:rPr>
          <w:b/>
          <w:sz w:val="24"/>
          <w:szCs w:val="24"/>
        </w:rPr>
      </w:pPr>
    </w:p>
    <w:p w:rsidR="00E61C3D" w:rsidRPr="00AA5E57" w:rsidRDefault="00E61C3D" w:rsidP="00F24EFC">
      <w:pPr>
        <w:contextualSpacing/>
        <w:rPr>
          <w:sz w:val="24"/>
          <w:szCs w:val="24"/>
        </w:rPr>
      </w:pPr>
      <w:r w:rsidRPr="00AA5E57">
        <w:rPr>
          <w:sz w:val="24"/>
          <w:szCs w:val="24"/>
        </w:rPr>
        <w:t>During</w:t>
      </w:r>
      <w:r w:rsidR="00BD1E5A" w:rsidRPr="00AA5E57">
        <w:rPr>
          <w:sz w:val="24"/>
          <w:szCs w:val="24"/>
        </w:rPr>
        <w:t xml:space="preserve"> the monthly</w:t>
      </w:r>
      <w:r w:rsidRPr="00AA5E57">
        <w:rPr>
          <w:sz w:val="24"/>
          <w:szCs w:val="24"/>
        </w:rPr>
        <w:t xml:space="preserve"> non-breeding surveys </w:t>
      </w:r>
      <w:r w:rsidR="00BD1E5A" w:rsidRPr="00AA5E57">
        <w:rPr>
          <w:sz w:val="24"/>
          <w:szCs w:val="24"/>
        </w:rPr>
        <w:t>in January, February, March, April, August, September, and October</w:t>
      </w:r>
      <w:r w:rsidR="00F04EC6" w:rsidRPr="00AA5E57">
        <w:rPr>
          <w:sz w:val="24"/>
          <w:szCs w:val="24"/>
        </w:rPr>
        <w:t xml:space="preserve"> of 2016</w:t>
      </w:r>
      <w:r w:rsidR="00BD1E5A" w:rsidRPr="00AA5E57">
        <w:rPr>
          <w:sz w:val="24"/>
          <w:szCs w:val="24"/>
        </w:rPr>
        <w:t xml:space="preserve">, </w:t>
      </w:r>
      <w:r w:rsidRPr="00AA5E57">
        <w:rPr>
          <w:sz w:val="24"/>
          <w:szCs w:val="24"/>
        </w:rPr>
        <w:t xml:space="preserve">we detected </w:t>
      </w:r>
      <w:r w:rsidR="00EB20BB" w:rsidRPr="00AA5E57">
        <w:rPr>
          <w:sz w:val="24"/>
          <w:szCs w:val="24"/>
        </w:rPr>
        <w:t>93</w:t>
      </w:r>
      <w:r w:rsidRPr="00AA5E57">
        <w:rPr>
          <w:sz w:val="24"/>
          <w:szCs w:val="24"/>
        </w:rPr>
        <w:t xml:space="preserve"> species</w:t>
      </w:r>
      <w:r w:rsidR="00CF2C06" w:rsidRPr="00AA5E57">
        <w:rPr>
          <w:sz w:val="24"/>
          <w:szCs w:val="24"/>
        </w:rPr>
        <w:t xml:space="preserve"> (</w:t>
      </w:r>
      <w:r w:rsidR="002105D5" w:rsidRPr="00AA5E57">
        <w:rPr>
          <w:sz w:val="24"/>
          <w:szCs w:val="24"/>
        </w:rPr>
        <w:t>Table 2</w:t>
      </w:r>
      <w:r w:rsidR="00CF2C06" w:rsidRPr="00AA5E57">
        <w:rPr>
          <w:sz w:val="24"/>
          <w:szCs w:val="24"/>
        </w:rPr>
        <w:t>)</w:t>
      </w:r>
      <w:r w:rsidRPr="00AA5E57">
        <w:rPr>
          <w:sz w:val="24"/>
          <w:szCs w:val="24"/>
        </w:rPr>
        <w:t>.</w:t>
      </w:r>
      <w:r w:rsidR="001043BB" w:rsidRPr="00AA5E57">
        <w:rPr>
          <w:sz w:val="24"/>
          <w:szCs w:val="24"/>
        </w:rPr>
        <w:t xml:space="preserve"> </w:t>
      </w:r>
      <w:r w:rsidR="008A38C6" w:rsidRPr="00AA5E57">
        <w:rPr>
          <w:sz w:val="24"/>
          <w:szCs w:val="24"/>
        </w:rPr>
        <w:t xml:space="preserve">Of these species, </w:t>
      </w:r>
      <w:r w:rsidR="00AA5E57" w:rsidRPr="00AA5E57">
        <w:rPr>
          <w:sz w:val="24"/>
          <w:szCs w:val="24"/>
        </w:rPr>
        <w:t>41</w:t>
      </w:r>
      <w:r w:rsidR="00E30AC6" w:rsidRPr="00AA5E57">
        <w:rPr>
          <w:sz w:val="24"/>
          <w:szCs w:val="24"/>
        </w:rPr>
        <w:t xml:space="preserve"> </w:t>
      </w:r>
      <w:r w:rsidR="001043BB" w:rsidRPr="00AA5E57">
        <w:rPr>
          <w:sz w:val="24"/>
          <w:szCs w:val="24"/>
        </w:rPr>
        <w:t xml:space="preserve">were </w:t>
      </w:r>
      <w:r w:rsidR="00165729" w:rsidRPr="00AA5E57">
        <w:rPr>
          <w:sz w:val="24"/>
          <w:szCs w:val="24"/>
        </w:rPr>
        <w:t>detected exclusively during the non-</w:t>
      </w:r>
      <w:r w:rsidR="001043BB" w:rsidRPr="00AA5E57">
        <w:rPr>
          <w:sz w:val="24"/>
          <w:szCs w:val="24"/>
        </w:rPr>
        <w:t xml:space="preserve">breeding surveys, making the total </w:t>
      </w:r>
      <w:r w:rsidR="00E30AC6" w:rsidRPr="00AA5E57">
        <w:rPr>
          <w:sz w:val="24"/>
          <w:szCs w:val="24"/>
        </w:rPr>
        <w:t xml:space="preserve">2016 </w:t>
      </w:r>
      <w:r w:rsidR="001043BB" w:rsidRPr="00AA5E57">
        <w:rPr>
          <w:sz w:val="24"/>
          <w:szCs w:val="24"/>
        </w:rPr>
        <w:t xml:space="preserve">species count </w:t>
      </w:r>
      <w:r w:rsidR="00AA5E57" w:rsidRPr="00AA5E57">
        <w:rPr>
          <w:sz w:val="24"/>
          <w:szCs w:val="24"/>
        </w:rPr>
        <w:t>111</w:t>
      </w:r>
      <w:r w:rsidR="008A38C6" w:rsidRPr="00AA5E57">
        <w:rPr>
          <w:sz w:val="24"/>
          <w:szCs w:val="24"/>
        </w:rPr>
        <w:t xml:space="preserve"> </w:t>
      </w:r>
      <w:r w:rsidR="00E30AC6" w:rsidRPr="00AA5E57">
        <w:rPr>
          <w:sz w:val="24"/>
          <w:szCs w:val="24"/>
        </w:rPr>
        <w:t>different bird species</w:t>
      </w:r>
      <w:r w:rsidR="00AA5E57" w:rsidRPr="00AA5E57">
        <w:rPr>
          <w:sz w:val="24"/>
          <w:szCs w:val="24"/>
        </w:rPr>
        <w:t xml:space="preserve"> for both the RAC and the JGC</w:t>
      </w:r>
      <w:r w:rsidR="001043BB" w:rsidRPr="00AA5E57">
        <w:rPr>
          <w:sz w:val="24"/>
          <w:szCs w:val="24"/>
        </w:rPr>
        <w:t xml:space="preserve">. </w:t>
      </w:r>
    </w:p>
    <w:p w:rsidR="00CC0FB7" w:rsidRPr="00F22C0E" w:rsidRDefault="00CC0FB7" w:rsidP="00F24EFC">
      <w:pPr>
        <w:contextualSpacing/>
        <w:rPr>
          <w:color w:val="0070C0"/>
          <w:sz w:val="24"/>
          <w:szCs w:val="24"/>
        </w:rPr>
      </w:pPr>
    </w:p>
    <w:p w:rsidR="00E85CF4" w:rsidRPr="00713049" w:rsidRDefault="00165729" w:rsidP="00F24EFC">
      <w:pPr>
        <w:contextualSpacing/>
      </w:pPr>
      <w:r w:rsidRPr="00713049">
        <w:rPr>
          <w:b/>
        </w:rPr>
        <w:t>Table 2</w:t>
      </w:r>
      <w:r w:rsidR="00E85CF4" w:rsidRPr="00713049">
        <w:rPr>
          <w:b/>
        </w:rPr>
        <w:t>:</w:t>
      </w:r>
      <w:r w:rsidR="00E85CF4" w:rsidRPr="00713049">
        <w:t xml:space="preserve"> Species d</w:t>
      </w:r>
      <w:r w:rsidR="001455B9" w:rsidRPr="00713049">
        <w:t>etected during non-breeding s</w:t>
      </w:r>
      <w:r w:rsidR="00F83D9C" w:rsidRPr="00713049">
        <w:t>urveys</w:t>
      </w:r>
      <w:r w:rsidR="001455B9" w:rsidRPr="00713049">
        <w:t xml:space="preserve"> in 2016, and the month or months in which they were detected.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90"/>
        <w:gridCol w:w="1080"/>
        <w:gridCol w:w="810"/>
        <w:gridCol w:w="779"/>
        <w:gridCol w:w="31"/>
        <w:gridCol w:w="900"/>
        <w:gridCol w:w="9"/>
        <w:gridCol w:w="1251"/>
        <w:gridCol w:w="1098"/>
      </w:tblGrid>
      <w:tr w:rsidR="00F22C0E" w:rsidRPr="00F22C0E" w:rsidTr="00C635E3">
        <w:tc>
          <w:tcPr>
            <w:tcW w:w="2628" w:type="dxa"/>
            <w:tcBorders>
              <w:top w:val="single" w:sz="4" w:space="0" w:color="auto"/>
              <w:bottom w:val="single" w:sz="4" w:space="0" w:color="auto"/>
            </w:tcBorders>
            <w:vAlign w:val="bottom"/>
          </w:tcPr>
          <w:p w:rsidR="00EA4CFC" w:rsidRPr="00895271" w:rsidRDefault="00EA4CFC" w:rsidP="00F24EFC">
            <w:pPr>
              <w:contextualSpacing/>
              <w:rPr>
                <w:rFonts w:ascii="Calibri" w:hAnsi="Calibri"/>
                <w:b/>
              </w:rPr>
            </w:pPr>
            <w:r w:rsidRPr="00895271">
              <w:rPr>
                <w:rFonts w:ascii="Calibri" w:hAnsi="Calibri"/>
                <w:b/>
              </w:rPr>
              <w:t>Species</w:t>
            </w:r>
          </w:p>
        </w:tc>
        <w:tc>
          <w:tcPr>
            <w:tcW w:w="990" w:type="dxa"/>
            <w:tcBorders>
              <w:top w:val="single" w:sz="4" w:space="0" w:color="auto"/>
              <w:bottom w:val="single" w:sz="4" w:space="0" w:color="auto"/>
            </w:tcBorders>
          </w:tcPr>
          <w:p w:rsidR="00EA4CFC" w:rsidRPr="00895271" w:rsidRDefault="00EA4CFC" w:rsidP="00F24EFC">
            <w:pPr>
              <w:contextualSpacing/>
              <w:jc w:val="center"/>
              <w:rPr>
                <w:b/>
              </w:rPr>
            </w:pPr>
            <w:r w:rsidRPr="00895271">
              <w:rPr>
                <w:b/>
              </w:rPr>
              <w:t>January</w:t>
            </w:r>
          </w:p>
        </w:tc>
        <w:tc>
          <w:tcPr>
            <w:tcW w:w="1080" w:type="dxa"/>
            <w:tcBorders>
              <w:top w:val="single" w:sz="4" w:space="0" w:color="auto"/>
              <w:bottom w:val="single" w:sz="4" w:space="0" w:color="auto"/>
            </w:tcBorders>
          </w:tcPr>
          <w:p w:rsidR="00EA4CFC" w:rsidRPr="00895271" w:rsidRDefault="00EA4CFC" w:rsidP="00F24EFC">
            <w:pPr>
              <w:contextualSpacing/>
              <w:jc w:val="center"/>
              <w:rPr>
                <w:b/>
              </w:rPr>
            </w:pPr>
            <w:r w:rsidRPr="00895271">
              <w:rPr>
                <w:b/>
              </w:rPr>
              <w:t>February</w:t>
            </w:r>
          </w:p>
        </w:tc>
        <w:tc>
          <w:tcPr>
            <w:tcW w:w="810" w:type="dxa"/>
            <w:tcBorders>
              <w:top w:val="single" w:sz="4" w:space="0" w:color="auto"/>
              <w:bottom w:val="single" w:sz="4" w:space="0" w:color="auto"/>
            </w:tcBorders>
          </w:tcPr>
          <w:p w:rsidR="00EA4CFC" w:rsidRPr="00895271" w:rsidRDefault="00EA4CFC" w:rsidP="00F24EFC">
            <w:pPr>
              <w:contextualSpacing/>
              <w:jc w:val="center"/>
              <w:rPr>
                <w:b/>
              </w:rPr>
            </w:pPr>
            <w:r w:rsidRPr="00895271">
              <w:rPr>
                <w:b/>
              </w:rPr>
              <w:t>March</w:t>
            </w:r>
          </w:p>
        </w:tc>
        <w:tc>
          <w:tcPr>
            <w:tcW w:w="779" w:type="dxa"/>
            <w:tcBorders>
              <w:top w:val="single" w:sz="4" w:space="0" w:color="auto"/>
              <w:bottom w:val="single" w:sz="4" w:space="0" w:color="auto"/>
            </w:tcBorders>
          </w:tcPr>
          <w:p w:rsidR="00EA4CFC" w:rsidRPr="00895271" w:rsidRDefault="00EA4CFC" w:rsidP="00F24EFC">
            <w:pPr>
              <w:contextualSpacing/>
              <w:jc w:val="center"/>
              <w:rPr>
                <w:b/>
              </w:rPr>
            </w:pPr>
            <w:r w:rsidRPr="00895271">
              <w:rPr>
                <w:b/>
              </w:rPr>
              <w:t>April</w:t>
            </w:r>
          </w:p>
        </w:tc>
        <w:tc>
          <w:tcPr>
            <w:tcW w:w="940" w:type="dxa"/>
            <w:gridSpan w:val="3"/>
            <w:tcBorders>
              <w:top w:val="single" w:sz="4" w:space="0" w:color="auto"/>
              <w:bottom w:val="single" w:sz="4" w:space="0" w:color="auto"/>
            </w:tcBorders>
          </w:tcPr>
          <w:p w:rsidR="00EA4CFC" w:rsidRPr="00895271" w:rsidRDefault="00EA4CFC" w:rsidP="00F24EFC">
            <w:pPr>
              <w:contextualSpacing/>
              <w:jc w:val="center"/>
              <w:rPr>
                <w:b/>
              </w:rPr>
            </w:pPr>
            <w:r w:rsidRPr="00895271">
              <w:rPr>
                <w:b/>
              </w:rPr>
              <w:t>August</w:t>
            </w:r>
          </w:p>
        </w:tc>
        <w:tc>
          <w:tcPr>
            <w:tcW w:w="1251" w:type="dxa"/>
            <w:tcBorders>
              <w:top w:val="single" w:sz="4" w:space="0" w:color="auto"/>
              <w:bottom w:val="single" w:sz="4" w:space="0" w:color="auto"/>
            </w:tcBorders>
          </w:tcPr>
          <w:p w:rsidR="00EA4CFC" w:rsidRPr="00895271" w:rsidRDefault="00EA4CFC" w:rsidP="00F24EFC">
            <w:pPr>
              <w:contextualSpacing/>
              <w:jc w:val="center"/>
              <w:rPr>
                <w:b/>
              </w:rPr>
            </w:pPr>
            <w:r w:rsidRPr="00895271">
              <w:rPr>
                <w:b/>
              </w:rPr>
              <w:t>September</w:t>
            </w:r>
          </w:p>
        </w:tc>
        <w:tc>
          <w:tcPr>
            <w:tcW w:w="1098" w:type="dxa"/>
            <w:tcBorders>
              <w:top w:val="single" w:sz="4" w:space="0" w:color="auto"/>
              <w:bottom w:val="single" w:sz="4" w:space="0" w:color="auto"/>
            </w:tcBorders>
          </w:tcPr>
          <w:p w:rsidR="00EA4CFC" w:rsidRPr="00895271" w:rsidRDefault="00EA4CFC" w:rsidP="00F24EFC">
            <w:pPr>
              <w:contextualSpacing/>
              <w:jc w:val="center"/>
              <w:rPr>
                <w:b/>
              </w:rPr>
            </w:pPr>
            <w:r w:rsidRPr="00895271">
              <w:rPr>
                <w:b/>
              </w:rPr>
              <w:t>October</w:t>
            </w:r>
          </w:p>
        </w:tc>
      </w:tr>
      <w:tr w:rsidR="00895271" w:rsidRPr="00F22C0E" w:rsidTr="00C635E3">
        <w:tc>
          <w:tcPr>
            <w:tcW w:w="2628" w:type="dxa"/>
            <w:tcBorders>
              <w:top w:val="single" w:sz="4" w:space="0" w:color="auto"/>
            </w:tcBorders>
            <w:vAlign w:val="bottom"/>
          </w:tcPr>
          <w:p w:rsidR="00895271" w:rsidRPr="00895271" w:rsidRDefault="00895271" w:rsidP="00F24EFC">
            <w:pPr>
              <w:contextualSpacing/>
              <w:rPr>
                <w:rFonts w:ascii="Calibri" w:hAnsi="Calibri"/>
              </w:rPr>
            </w:pPr>
            <w:r w:rsidRPr="00895271">
              <w:rPr>
                <w:rFonts w:ascii="Calibri" w:hAnsi="Calibri"/>
              </w:rPr>
              <w:t>American Avocet</w:t>
            </w:r>
          </w:p>
        </w:tc>
        <w:tc>
          <w:tcPr>
            <w:tcW w:w="990" w:type="dxa"/>
            <w:tcBorders>
              <w:top w:val="single" w:sz="4" w:space="0" w:color="auto"/>
            </w:tcBorders>
          </w:tcPr>
          <w:p w:rsidR="00895271" w:rsidRPr="00713049" w:rsidRDefault="00895271" w:rsidP="00F24EFC">
            <w:pPr>
              <w:contextualSpacing/>
              <w:jc w:val="center"/>
            </w:pPr>
          </w:p>
        </w:tc>
        <w:tc>
          <w:tcPr>
            <w:tcW w:w="1080" w:type="dxa"/>
            <w:tcBorders>
              <w:top w:val="single" w:sz="4" w:space="0" w:color="auto"/>
            </w:tcBorders>
          </w:tcPr>
          <w:p w:rsidR="00895271" w:rsidRPr="00713049" w:rsidRDefault="00895271" w:rsidP="00F24EFC">
            <w:pPr>
              <w:contextualSpacing/>
              <w:jc w:val="center"/>
            </w:pPr>
          </w:p>
        </w:tc>
        <w:tc>
          <w:tcPr>
            <w:tcW w:w="810" w:type="dxa"/>
            <w:tcBorders>
              <w:top w:val="single" w:sz="4" w:space="0" w:color="auto"/>
            </w:tcBorders>
          </w:tcPr>
          <w:p w:rsidR="00895271" w:rsidRPr="00713049" w:rsidRDefault="00895271" w:rsidP="00F24EFC">
            <w:pPr>
              <w:contextualSpacing/>
              <w:jc w:val="center"/>
            </w:pPr>
          </w:p>
        </w:tc>
        <w:tc>
          <w:tcPr>
            <w:tcW w:w="779" w:type="dxa"/>
            <w:tcBorders>
              <w:top w:val="single" w:sz="4" w:space="0" w:color="auto"/>
            </w:tcBorders>
          </w:tcPr>
          <w:p w:rsidR="00895271" w:rsidRPr="00713049" w:rsidRDefault="00895271" w:rsidP="00F24EFC">
            <w:pPr>
              <w:contextualSpacing/>
              <w:jc w:val="center"/>
            </w:pPr>
            <w:r w:rsidRPr="00713049">
              <w:t>X</w:t>
            </w:r>
          </w:p>
        </w:tc>
        <w:tc>
          <w:tcPr>
            <w:tcW w:w="940" w:type="dxa"/>
            <w:gridSpan w:val="3"/>
            <w:tcBorders>
              <w:top w:val="single" w:sz="4" w:space="0" w:color="auto"/>
            </w:tcBorders>
          </w:tcPr>
          <w:p w:rsidR="00895271" w:rsidRPr="00713049" w:rsidRDefault="00895271" w:rsidP="00F24EFC">
            <w:pPr>
              <w:contextualSpacing/>
              <w:jc w:val="center"/>
            </w:pPr>
          </w:p>
        </w:tc>
        <w:tc>
          <w:tcPr>
            <w:tcW w:w="1251" w:type="dxa"/>
            <w:tcBorders>
              <w:top w:val="single" w:sz="4" w:space="0" w:color="auto"/>
            </w:tcBorders>
          </w:tcPr>
          <w:p w:rsidR="00895271" w:rsidRPr="00713049" w:rsidRDefault="00895271" w:rsidP="00F24EFC">
            <w:pPr>
              <w:contextualSpacing/>
              <w:jc w:val="center"/>
            </w:pPr>
            <w:r w:rsidRPr="00713049">
              <w:t>X</w:t>
            </w:r>
          </w:p>
        </w:tc>
        <w:tc>
          <w:tcPr>
            <w:tcW w:w="1098" w:type="dxa"/>
            <w:tcBorders>
              <w:top w:val="single" w:sz="4" w:space="0" w:color="auto"/>
            </w:tcBorders>
          </w:tcPr>
          <w:p w:rsidR="00895271" w:rsidRPr="00713049" w:rsidRDefault="00895271" w:rsidP="00F24EFC">
            <w:pPr>
              <w:contextualSpacing/>
              <w:jc w:val="center"/>
            </w:pPr>
          </w:p>
        </w:tc>
      </w:tr>
      <w:tr w:rsidR="00F22C0E" w:rsidRPr="00F22C0E" w:rsidTr="00C635E3">
        <w:tc>
          <w:tcPr>
            <w:tcW w:w="2628" w:type="dxa"/>
            <w:vAlign w:val="bottom"/>
          </w:tcPr>
          <w:p w:rsidR="006B2091" w:rsidRPr="00713049" w:rsidRDefault="006B2091" w:rsidP="00F24EFC">
            <w:pPr>
              <w:contextualSpacing/>
              <w:rPr>
                <w:rFonts w:ascii="Calibri" w:hAnsi="Calibri"/>
              </w:rPr>
            </w:pPr>
            <w:r w:rsidRPr="00713049">
              <w:rPr>
                <w:rFonts w:ascii="Calibri" w:hAnsi="Calibri"/>
              </w:rPr>
              <w:t>American Coot</w:t>
            </w:r>
          </w:p>
        </w:tc>
        <w:tc>
          <w:tcPr>
            <w:tcW w:w="990" w:type="dxa"/>
          </w:tcPr>
          <w:p w:rsidR="00EA4CFC" w:rsidRPr="00713049" w:rsidRDefault="00713049" w:rsidP="00F24EFC">
            <w:pPr>
              <w:contextualSpacing/>
              <w:jc w:val="center"/>
            </w:pPr>
            <w:r w:rsidRPr="00713049">
              <w:t>X</w:t>
            </w:r>
          </w:p>
        </w:tc>
        <w:tc>
          <w:tcPr>
            <w:tcW w:w="1080" w:type="dxa"/>
          </w:tcPr>
          <w:p w:rsidR="00EA4CFC" w:rsidRPr="00713049" w:rsidRDefault="00713049" w:rsidP="00F24EFC">
            <w:pPr>
              <w:contextualSpacing/>
              <w:jc w:val="center"/>
            </w:pPr>
            <w:r w:rsidRPr="00713049">
              <w:t>X</w:t>
            </w:r>
          </w:p>
        </w:tc>
        <w:tc>
          <w:tcPr>
            <w:tcW w:w="810" w:type="dxa"/>
          </w:tcPr>
          <w:p w:rsidR="00EA4CFC" w:rsidRPr="00713049" w:rsidRDefault="00713049" w:rsidP="00F24EFC">
            <w:pPr>
              <w:contextualSpacing/>
              <w:jc w:val="center"/>
            </w:pPr>
            <w:r w:rsidRPr="00713049">
              <w:t>X</w:t>
            </w:r>
          </w:p>
        </w:tc>
        <w:tc>
          <w:tcPr>
            <w:tcW w:w="779" w:type="dxa"/>
          </w:tcPr>
          <w:p w:rsidR="00EA4CFC" w:rsidRPr="00713049" w:rsidRDefault="00713049" w:rsidP="00F24EFC">
            <w:pPr>
              <w:contextualSpacing/>
              <w:jc w:val="center"/>
            </w:pPr>
            <w:r w:rsidRPr="00713049">
              <w:t>X</w:t>
            </w:r>
          </w:p>
        </w:tc>
        <w:tc>
          <w:tcPr>
            <w:tcW w:w="940" w:type="dxa"/>
            <w:gridSpan w:val="3"/>
          </w:tcPr>
          <w:p w:rsidR="00EA4CFC" w:rsidRPr="00713049" w:rsidRDefault="00713049" w:rsidP="00F24EFC">
            <w:pPr>
              <w:contextualSpacing/>
              <w:jc w:val="center"/>
            </w:pPr>
            <w:r w:rsidRPr="00713049">
              <w:t>X</w:t>
            </w:r>
          </w:p>
        </w:tc>
        <w:tc>
          <w:tcPr>
            <w:tcW w:w="1251" w:type="dxa"/>
          </w:tcPr>
          <w:p w:rsidR="00EA4CFC" w:rsidRPr="00713049" w:rsidRDefault="00713049" w:rsidP="00F24EFC">
            <w:pPr>
              <w:contextualSpacing/>
              <w:jc w:val="center"/>
            </w:pPr>
            <w:r w:rsidRPr="00713049">
              <w:t>X</w:t>
            </w:r>
          </w:p>
        </w:tc>
        <w:tc>
          <w:tcPr>
            <w:tcW w:w="1098" w:type="dxa"/>
          </w:tcPr>
          <w:p w:rsidR="00EA4CFC" w:rsidRPr="00713049" w:rsidRDefault="00EA4CFC" w:rsidP="00F24EFC">
            <w:pPr>
              <w:contextualSpacing/>
              <w:jc w:val="center"/>
            </w:pPr>
          </w:p>
        </w:tc>
      </w:tr>
      <w:tr w:rsidR="00713049" w:rsidRPr="00F22C0E" w:rsidTr="00C635E3">
        <w:tc>
          <w:tcPr>
            <w:tcW w:w="2628" w:type="dxa"/>
            <w:vAlign w:val="bottom"/>
          </w:tcPr>
          <w:p w:rsidR="00713049" w:rsidRPr="00713049" w:rsidRDefault="00713049" w:rsidP="00F24EFC">
            <w:pPr>
              <w:contextualSpacing/>
              <w:rPr>
                <w:rFonts w:ascii="Calibri" w:hAnsi="Calibri"/>
              </w:rPr>
            </w:pPr>
            <w:r>
              <w:rPr>
                <w:rFonts w:ascii="Calibri" w:hAnsi="Calibri"/>
              </w:rPr>
              <w:t>American Crow</w:t>
            </w:r>
          </w:p>
        </w:tc>
        <w:tc>
          <w:tcPr>
            <w:tcW w:w="990" w:type="dxa"/>
          </w:tcPr>
          <w:p w:rsidR="00713049" w:rsidRPr="00713049" w:rsidRDefault="00713049" w:rsidP="00F24EFC">
            <w:pPr>
              <w:contextualSpacing/>
              <w:jc w:val="center"/>
            </w:pPr>
            <w:r w:rsidRPr="00713049">
              <w:t>X</w:t>
            </w:r>
          </w:p>
        </w:tc>
        <w:tc>
          <w:tcPr>
            <w:tcW w:w="1080" w:type="dxa"/>
          </w:tcPr>
          <w:p w:rsidR="00713049" w:rsidRPr="00713049" w:rsidRDefault="00713049" w:rsidP="00F24EFC">
            <w:pPr>
              <w:contextualSpacing/>
              <w:jc w:val="center"/>
            </w:pPr>
          </w:p>
        </w:tc>
        <w:tc>
          <w:tcPr>
            <w:tcW w:w="810" w:type="dxa"/>
          </w:tcPr>
          <w:p w:rsidR="00713049" w:rsidRPr="00713049" w:rsidRDefault="00713049" w:rsidP="00F24EFC">
            <w:pPr>
              <w:contextualSpacing/>
              <w:jc w:val="center"/>
            </w:pPr>
          </w:p>
        </w:tc>
        <w:tc>
          <w:tcPr>
            <w:tcW w:w="779" w:type="dxa"/>
          </w:tcPr>
          <w:p w:rsidR="00713049" w:rsidRPr="00713049" w:rsidRDefault="00713049" w:rsidP="00F24EFC">
            <w:pPr>
              <w:contextualSpacing/>
              <w:jc w:val="center"/>
            </w:pPr>
            <w:r w:rsidRPr="00713049">
              <w:t>X</w:t>
            </w:r>
          </w:p>
        </w:tc>
        <w:tc>
          <w:tcPr>
            <w:tcW w:w="940" w:type="dxa"/>
            <w:gridSpan w:val="3"/>
          </w:tcPr>
          <w:p w:rsidR="00713049" w:rsidRPr="00713049" w:rsidRDefault="00713049" w:rsidP="00F24EFC">
            <w:pPr>
              <w:contextualSpacing/>
              <w:jc w:val="center"/>
            </w:pPr>
          </w:p>
        </w:tc>
        <w:tc>
          <w:tcPr>
            <w:tcW w:w="1251" w:type="dxa"/>
          </w:tcPr>
          <w:p w:rsidR="00713049" w:rsidRPr="00713049" w:rsidRDefault="00713049" w:rsidP="00F24EFC">
            <w:pPr>
              <w:contextualSpacing/>
              <w:jc w:val="center"/>
            </w:pPr>
            <w:r w:rsidRPr="00713049">
              <w:t>X</w:t>
            </w:r>
          </w:p>
        </w:tc>
        <w:tc>
          <w:tcPr>
            <w:tcW w:w="1098" w:type="dxa"/>
          </w:tcPr>
          <w:p w:rsidR="00713049" w:rsidRPr="00713049" w:rsidRDefault="00713049" w:rsidP="00F24EFC">
            <w:pPr>
              <w:contextualSpacing/>
              <w:jc w:val="center"/>
            </w:pPr>
            <w:r w:rsidRPr="00713049">
              <w:t>X</w:t>
            </w:r>
          </w:p>
        </w:tc>
      </w:tr>
      <w:tr w:rsidR="00F22C0E" w:rsidRPr="00F22C0E" w:rsidTr="00C635E3">
        <w:tc>
          <w:tcPr>
            <w:tcW w:w="2628" w:type="dxa"/>
            <w:vAlign w:val="bottom"/>
          </w:tcPr>
          <w:p w:rsidR="00EA4CFC" w:rsidRPr="00F22C0E" w:rsidRDefault="006B2091" w:rsidP="00F24EFC">
            <w:pPr>
              <w:contextualSpacing/>
              <w:rPr>
                <w:rFonts w:ascii="Calibri" w:hAnsi="Calibri"/>
                <w:color w:val="0070C0"/>
              </w:rPr>
            </w:pPr>
            <w:r w:rsidRPr="00713049">
              <w:rPr>
                <w:rFonts w:ascii="Calibri" w:hAnsi="Calibri"/>
              </w:rPr>
              <w:t>American Goldfinch</w:t>
            </w:r>
          </w:p>
        </w:tc>
        <w:tc>
          <w:tcPr>
            <w:tcW w:w="990" w:type="dxa"/>
          </w:tcPr>
          <w:p w:rsidR="00EA4CFC" w:rsidRPr="00713049" w:rsidRDefault="00713049" w:rsidP="00F24EFC">
            <w:pPr>
              <w:contextualSpacing/>
              <w:jc w:val="center"/>
            </w:pPr>
            <w:r>
              <w:t>X</w:t>
            </w:r>
          </w:p>
        </w:tc>
        <w:tc>
          <w:tcPr>
            <w:tcW w:w="1080" w:type="dxa"/>
          </w:tcPr>
          <w:p w:rsidR="00EA4CFC" w:rsidRPr="00713049" w:rsidRDefault="00713049" w:rsidP="00F24EFC">
            <w:pPr>
              <w:contextualSpacing/>
              <w:jc w:val="center"/>
            </w:pPr>
            <w:r>
              <w:t>X</w:t>
            </w:r>
          </w:p>
        </w:tc>
        <w:tc>
          <w:tcPr>
            <w:tcW w:w="810" w:type="dxa"/>
          </w:tcPr>
          <w:p w:rsidR="00EA4CFC" w:rsidRPr="00713049" w:rsidRDefault="00713049" w:rsidP="00F24EFC">
            <w:pPr>
              <w:contextualSpacing/>
              <w:jc w:val="center"/>
            </w:pPr>
            <w:r>
              <w:t>X</w:t>
            </w: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713049" w:rsidP="00F24EFC">
            <w:pPr>
              <w:contextualSpacing/>
              <w:jc w:val="center"/>
            </w:pPr>
            <w:r>
              <w:t>X</w:t>
            </w:r>
          </w:p>
        </w:tc>
      </w:tr>
      <w:tr w:rsidR="00F22C0E" w:rsidRPr="00F22C0E" w:rsidTr="00C635E3">
        <w:tc>
          <w:tcPr>
            <w:tcW w:w="2628" w:type="dxa"/>
            <w:vAlign w:val="bottom"/>
          </w:tcPr>
          <w:p w:rsidR="00EA4CFC" w:rsidRPr="00F22C0E" w:rsidRDefault="006B2091" w:rsidP="00F24EFC">
            <w:pPr>
              <w:contextualSpacing/>
              <w:rPr>
                <w:rFonts w:ascii="Calibri" w:hAnsi="Calibri"/>
                <w:color w:val="0070C0"/>
              </w:rPr>
            </w:pPr>
            <w:r w:rsidRPr="00713049">
              <w:rPr>
                <w:rFonts w:ascii="Calibri" w:hAnsi="Calibri"/>
              </w:rPr>
              <w:t>American Kestrel</w:t>
            </w:r>
          </w:p>
        </w:tc>
        <w:tc>
          <w:tcPr>
            <w:tcW w:w="990" w:type="dxa"/>
          </w:tcPr>
          <w:p w:rsidR="00EA4CFC" w:rsidRPr="00713049" w:rsidRDefault="00713049" w:rsidP="00F24EFC">
            <w:pPr>
              <w:contextualSpacing/>
              <w:jc w:val="center"/>
            </w:pPr>
            <w:r>
              <w:t>X</w:t>
            </w: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EA4CFC" w:rsidP="00F24EFC">
            <w:pPr>
              <w:contextualSpacing/>
              <w:jc w:val="center"/>
            </w:pPr>
          </w:p>
        </w:tc>
        <w:tc>
          <w:tcPr>
            <w:tcW w:w="1251" w:type="dxa"/>
          </w:tcPr>
          <w:p w:rsidR="00EA4CFC" w:rsidRPr="00713049" w:rsidRDefault="00713049" w:rsidP="00F24EFC">
            <w:pPr>
              <w:contextualSpacing/>
              <w:jc w:val="center"/>
            </w:pPr>
            <w:r>
              <w:t>X</w:t>
            </w:r>
          </w:p>
        </w:tc>
        <w:tc>
          <w:tcPr>
            <w:tcW w:w="1098" w:type="dxa"/>
          </w:tcPr>
          <w:p w:rsidR="00EA4CFC" w:rsidRPr="00713049" w:rsidRDefault="00713049" w:rsidP="00F24EFC">
            <w:pPr>
              <w:contextualSpacing/>
              <w:jc w:val="center"/>
            </w:pPr>
            <w:r>
              <w:t>X</w:t>
            </w:r>
          </w:p>
        </w:tc>
      </w:tr>
      <w:tr w:rsidR="00F22C0E" w:rsidRPr="00F22C0E" w:rsidTr="00C635E3">
        <w:tc>
          <w:tcPr>
            <w:tcW w:w="2628" w:type="dxa"/>
            <w:vAlign w:val="bottom"/>
          </w:tcPr>
          <w:p w:rsidR="00EA4CFC" w:rsidRPr="00F22C0E" w:rsidRDefault="006B2091" w:rsidP="00F24EFC">
            <w:pPr>
              <w:contextualSpacing/>
              <w:rPr>
                <w:rFonts w:ascii="Calibri" w:hAnsi="Calibri"/>
                <w:color w:val="0070C0"/>
              </w:rPr>
            </w:pPr>
            <w:r w:rsidRPr="00713049">
              <w:rPr>
                <w:rFonts w:ascii="Calibri" w:hAnsi="Calibri"/>
              </w:rPr>
              <w:t>American Pipit</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EA4CFC" w:rsidP="00F24EFC">
            <w:pPr>
              <w:contextualSpacing/>
              <w:jc w:val="center"/>
            </w:pPr>
          </w:p>
        </w:tc>
        <w:tc>
          <w:tcPr>
            <w:tcW w:w="1251" w:type="dxa"/>
          </w:tcPr>
          <w:p w:rsidR="00EA4CFC" w:rsidRPr="00713049" w:rsidRDefault="00EA4CFC" w:rsidP="00F24EFC">
            <w:pPr>
              <w:contextualSpacing/>
              <w:jc w:val="center"/>
            </w:pPr>
          </w:p>
        </w:tc>
        <w:tc>
          <w:tcPr>
            <w:tcW w:w="1098" w:type="dxa"/>
          </w:tcPr>
          <w:p w:rsidR="00EA4CFC" w:rsidRPr="00713049" w:rsidRDefault="00713049" w:rsidP="00F24EFC">
            <w:pPr>
              <w:contextualSpacing/>
              <w:jc w:val="center"/>
            </w:pPr>
            <w:r>
              <w:t>X</w:t>
            </w:r>
          </w:p>
        </w:tc>
      </w:tr>
      <w:tr w:rsidR="00F22C0E" w:rsidRPr="00F22C0E" w:rsidTr="00C635E3">
        <w:tc>
          <w:tcPr>
            <w:tcW w:w="2628" w:type="dxa"/>
            <w:vAlign w:val="bottom"/>
          </w:tcPr>
          <w:p w:rsidR="00EA4CFC" w:rsidRPr="00F22C0E" w:rsidRDefault="006B2091" w:rsidP="00F24EFC">
            <w:pPr>
              <w:contextualSpacing/>
              <w:rPr>
                <w:rFonts w:ascii="Calibri" w:hAnsi="Calibri"/>
                <w:color w:val="0070C0"/>
              </w:rPr>
            </w:pPr>
            <w:r w:rsidRPr="00713049">
              <w:rPr>
                <w:rFonts w:ascii="Calibri" w:hAnsi="Calibri"/>
              </w:rPr>
              <w:t>American Robin</w:t>
            </w:r>
          </w:p>
        </w:tc>
        <w:tc>
          <w:tcPr>
            <w:tcW w:w="990" w:type="dxa"/>
          </w:tcPr>
          <w:p w:rsidR="00EA4CFC" w:rsidRPr="00713049" w:rsidRDefault="00713049" w:rsidP="00F24EFC">
            <w:pPr>
              <w:contextualSpacing/>
              <w:jc w:val="center"/>
            </w:pPr>
            <w:r>
              <w:t>X</w:t>
            </w:r>
          </w:p>
        </w:tc>
        <w:tc>
          <w:tcPr>
            <w:tcW w:w="1080" w:type="dxa"/>
          </w:tcPr>
          <w:p w:rsidR="00EA4CFC" w:rsidRPr="00713049" w:rsidRDefault="00713049" w:rsidP="00F24EFC">
            <w:pPr>
              <w:contextualSpacing/>
              <w:jc w:val="center"/>
            </w:pPr>
            <w:r>
              <w:t>X</w:t>
            </w:r>
          </w:p>
        </w:tc>
        <w:tc>
          <w:tcPr>
            <w:tcW w:w="810" w:type="dxa"/>
          </w:tcPr>
          <w:p w:rsidR="00EA4CFC" w:rsidRPr="00713049" w:rsidRDefault="00713049" w:rsidP="00F24EFC">
            <w:pPr>
              <w:contextualSpacing/>
              <w:jc w:val="center"/>
            </w:pPr>
            <w:r>
              <w:t>X</w:t>
            </w: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713049" w:rsidP="00F24EFC">
            <w:pPr>
              <w:contextualSpacing/>
              <w:jc w:val="center"/>
            </w:pPr>
            <w:r>
              <w:t>X</w:t>
            </w:r>
          </w:p>
        </w:tc>
      </w:tr>
      <w:tr w:rsidR="00F22C0E" w:rsidRPr="00F22C0E" w:rsidTr="00C635E3">
        <w:tc>
          <w:tcPr>
            <w:tcW w:w="2628" w:type="dxa"/>
            <w:vAlign w:val="bottom"/>
          </w:tcPr>
          <w:p w:rsidR="00EA4CFC" w:rsidRPr="00F22C0E" w:rsidRDefault="006B2091" w:rsidP="00F24EFC">
            <w:pPr>
              <w:contextualSpacing/>
              <w:rPr>
                <w:rFonts w:ascii="Calibri" w:hAnsi="Calibri"/>
                <w:color w:val="0070C0"/>
              </w:rPr>
            </w:pPr>
            <w:r w:rsidRPr="00713049">
              <w:rPr>
                <w:rFonts w:ascii="Calibri" w:hAnsi="Calibri"/>
              </w:rPr>
              <w:t>Bald Eagle</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EA4CFC" w:rsidP="00F24EFC">
            <w:pPr>
              <w:contextualSpacing/>
              <w:jc w:val="center"/>
            </w:pP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EA4CFC" w:rsidRPr="00F22C0E" w:rsidRDefault="006B2091" w:rsidP="00F24EFC">
            <w:pPr>
              <w:contextualSpacing/>
              <w:rPr>
                <w:rFonts w:ascii="Calibri" w:hAnsi="Calibri"/>
                <w:color w:val="0070C0"/>
              </w:rPr>
            </w:pPr>
            <w:r w:rsidRPr="00713049">
              <w:rPr>
                <w:rFonts w:ascii="Calibri" w:hAnsi="Calibri"/>
              </w:rPr>
              <w:t>Bank Swallow</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EA4CFC" w:rsidP="00F24EFC">
            <w:pPr>
              <w:contextualSpacing/>
              <w:jc w:val="center"/>
            </w:pPr>
          </w:p>
        </w:tc>
        <w:tc>
          <w:tcPr>
            <w:tcW w:w="1098" w:type="dxa"/>
          </w:tcPr>
          <w:p w:rsidR="00EA4CFC" w:rsidRPr="00713049" w:rsidRDefault="00EA4CFC" w:rsidP="00F24EFC">
            <w:pPr>
              <w:contextualSpacing/>
              <w:jc w:val="center"/>
            </w:pPr>
          </w:p>
        </w:tc>
      </w:tr>
      <w:tr w:rsidR="00713049" w:rsidRPr="00F22C0E" w:rsidTr="00C635E3">
        <w:tc>
          <w:tcPr>
            <w:tcW w:w="2628" w:type="dxa"/>
            <w:vAlign w:val="bottom"/>
          </w:tcPr>
          <w:p w:rsidR="00713049" w:rsidRPr="00713049" w:rsidRDefault="00713049" w:rsidP="00F24EFC">
            <w:pPr>
              <w:contextualSpacing/>
              <w:rPr>
                <w:rFonts w:ascii="Calibri" w:hAnsi="Calibri"/>
              </w:rPr>
            </w:pPr>
            <w:r>
              <w:rPr>
                <w:rFonts w:ascii="Calibri" w:hAnsi="Calibri"/>
              </w:rPr>
              <w:t>Barn Owl</w:t>
            </w:r>
          </w:p>
        </w:tc>
        <w:tc>
          <w:tcPr>
            <w:tcW w:w="990" w:type="dxa"/>
          </w:tcPr>
          <w:p w:rsidR="00713049" w:rsidRPr="00713049" w:rsidRDefault="00713049" w:rsidP="00F24EFC">
            <w:pPr>
              <w:contextualSpacing/>
              <w:jc w:val="center"/>
            </w:pPr>
          </w:p>
        </w:tc>
        <w:tc>
          <w:tcPr>
            <w:tcW w:w="1080" w:type="dxa"/>
          </w:tcPr>
          <w:p w:rsidR="00713049" w:rsidRPr="00713049" w:rsidRDefault="00713049" w:rsidP="00F24EFC">
            <w:pPr>
              <w:contextualSpacing/>
              <w:jc w:val="center"/>
            </w:pPr>
          </w:p>
        </w:tc>
        <w:tc>
          <w:tcPr>
            <w:tcW w:w="810" w:type="dxa"/>
          </w:tcPr>
          <w:p w:rsidR="00713049" w:rsidRPr="00713049" w:rsidRDefault="00713049" w:rsidP="00F24EFC">
            <w:pPr>
              <w:contextualSpacing/>
              <w:jc w:val="center"/>
            </w:pPr>
          </w:p>
        </w:tc>
        <w:tc>
          <w:tcPr>
            <w:tcW w:w="779" w:type="dxa"/>
          </w:tcPr>
          <w:p w:rsidR="00713049" w:rsidRPr="00713049" w:rsidRDefault="00713049" w:rsidP="00F24EFC">
            <w:pPr>
              <w:contextualSpacing/>
              <w:jc w:val="center"/>
            </w:pPr>
            <w:r>
              <w:t>X</w:t>
            </w:r>
          </w:p>
        </w:tc>
        <w:tc>
          <w:tcPr>
            <w:tcW w:w="940" w:type="dxa"/>
            <w:gridSpan w:val="3"/>
          </w:tcPr>
          <w:p w:rsidR="00713049" w:rsidRDefault="00713049" w:rsidP="00F24EFC">
            <w:pPr>
              <w:contextualSpacing/>
              <w:jc w:val="center"/>
            </w:pPr>
          </w:p>
        </w:tc>
        <w:tc>
          <w:tcPr>
            <w:tcW w:w="1251" w:type="dxa"/>
          </w:tcPr>
          <w:p w:rsidR="00713049" w:rsidRPr="00713049" w:rsidRDefault="00713049" w:rsidP="00F24EFC">
            <w:pPr>
              <w:contextualSpacing/>
              <w:jc w:val="center"/>
            </w:pPr>
          </w:p>
        </w:tc>
        <w:tc>
          <w:tcPr>
            <w:tcW w:w="1098" w:type="dxa"/>
          </w:tcPr>
          <w:p w:rsidR="00713049" w:rsidRPr="00713049" w:rsidRDefault="00713049" w:rsidP="00F24EFC">
            <w:pPr>
              <w:contextualSpacing/>
              <w:jc w:val="center"/>
            </w:pPr>
          </w:p>
        </w:tc>
      </w:tr>
      <w:tr w:rsidR="00F22C0E" w:rsidRPr="00F22C0E" w:rsidTr="00C635E3">
        <w:tc>
          <w:tcPr>
            <w:tcW w:w="2628" w:type="dxa"/>
            <w:vAlign w:val="bottom"/>
          </w:tcPr>
          <w:p w:rsidR="00EA4CFC" w:rsidRPr="00F22C0E" w:rsidRDefault="00DD684D" w:rsidP="00F24EFC">
            <w:pPr>
              <w:contextualSpacing/>
              <w:rPr>
                <w:rFonts w:ascii="Calibri" w:hAnsi="Calibri"/>
                <w:color w:val="0070C0"/>
              </w:rPr>
            </w:pPr>
            <w:r w:rsidRPr="00713049">
              <w:rPr>
                <w:rFonts w:ascii="Calibri" w:hAnsi="Calibri"/>
              </w:rPr>
              <w:t>Barn Swallow</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EA4CFC" w:rsidRPr="00F22C0E" w:rsidRDefault="00DD684D" w:rsidP="00F24EFC">
            <w:pPr>
              <w:contextualSpacing/>
              <w:rPr>
                <w:rFonts w:ascii="Calibri" w:hAnsi="Calibri"/>
                <w:color w:val="0070C0"/>
              </w:rPr>
            </w:pPr>
            <w:r w:rsidRPr="00713049">
              <w:rPr>
                <w:rFonts w:ascii="Calibri" w:hAnsi="Calibri"/>
              </w:rPr>
              <w:t>Black-billed Magpie</w:t>
            </w:r>
          </w:p>
        </w:tc>
        <w:tc>
          <w:tcPr>
            <w:tcW w:w="990" w:type="dxa"/>
          </w:tcPr>
          <w:p w:rsidR="00EA4CFC" w:rsidRPr="00713049" w:rsidRDefault="00713049" w:rsidP="00F24EFC">
            <w:pPr>
              <w:contextualSpacing/>
              <w:jc w:val="center"/>
            </w:pPr>
            <w:r>
              <w:t>X</w:t>
            </w:r>
          </w:p>
        </w:tc>
        <w:tc>
          <w:tcPr>
            <w:tcW w:w="1080" w:type="dxa"/>
          </w:tcPr>
          <w:p w:rsidR="00EA4CFC" w:rsidRPr="00713049" w:rsidRDefault="00713049" w:rsidP="00F24EFC">
            <w:pPr>
              <w:contextualSpacing/>
              <w:jc w:val="center"/>
            </w:pPr>
            <w:r>
              <w:t>X</w:t>
            </w:r>
          </w:p>
        </w:tc>
        <w:tc>
          <w:tcPr>
            <w:tcW w:w="810" w:type="dxa"/>
          </w:tcPr>
          <w:p w:rsidR="00EA4CFC" w:rsidRPr="00713049" w:rsidRDefault="00713049" w:rsidP="00F24EFC">
            <w:pPr>
              <w:contextualSpacing/>
              <w:jc w:val="center"/>
            </w:pPr>
            <w:r>
              <w:t>X</w:t>
            </w: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713049" w:rsidP="00F24EFC">
            <w:pPr>
              <w:contextualSpacing/>
              <w:jc w:val="center"/>
            </w:pPr>
            <w:r>
              <w:t>X</w:t>
            </w:r>
          </w:p>
        </w:tc>
      </w:tr>
      <w:tr w:rsidR="00F22C0E" w:rsidRPr="00F22C0E" w:rsidTr="00C635E3">
        <w:tc>
          <w:tcPr>
            <w:tcW w:w="2628" w:type="dxa"/>
            <w:vAlign w:val="bottom"/>
          </w:tcPr>
          <w:p w:rsidR="00EA4CFC" w:rsidRPr="00713049" w:rsidRDefault="00DD684D" w:rsidP="00F24EFC">
            <w:pPr>
              <w:contextualSpacing/>
              <w:rPr>
                <w:rFonts w:ascii="Calibri" w:hAnsi="Calibri"/>
              </w:rPr>
            </w:pPr>
            <w:r w:rsidRPr="00713049">
              <w:rPr>
                <w:rFonts w:ascii="Calibri" w:hAnsi="Calibri"/>
              </w:rPr>
              <w:t>Black-capped Chickadee</w:t>
            </w:r>
          </w:p>
        </w:tc>
        <w:tc>
          <w:tcPr>
            <w:tcW w:w="990" w:type="dxa"/>
          </w:tcPr>
          <w:p w:rsidR="00EA4CFC" w:rsidRPr="00713049" w:rsidRDefault="00713049" w:rsidP="00F24EFC">
            <w:pPr>
              <w:contextualSpacing/>
              <w:jc w:val="center"/>
            </w:pPr>
            <w:r>
              <w:t>X</w:t>
            </w:r>
          </w:p>
        </w:tc>
        <w:tc>
          <w:tcPr>
            <w:tcW w:w="1080" w:type="dxa"/>
          </w:tcPr>
          <w:p w:rsidR="00EA4CFC" w:rsidRPr="00713049" w:rsidRDefault="00713049" w:rsidP="00F24EFC">
            <w:pPr>
              <w:contextualSpacing/>
              <w:jc w:val="center"/>
            </w:pPr>
            <w:r>
              <w:t>X</w:t>
            </w:r>
          </w:p>
        </w:tc>
        <w:tc>
          <w:tcPr>
            <w:tcW w:w="810" w:type="dxa"/>
          </w:tcPr>
          <w:p w:rsidR="00EA4CFC" w:rsidRPr="00713049" w:rsidRDefault="00713049" w:rsidP="00F24EFC">
            <w:pPr>
              <w:contextualSpacing/>
              <w:jc w:val="center"/>
            </w:pPr>
            <w:r>
              <w:t>X</w:t>
            </w: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713049" w:rsidP="00F24EFC">
            <w:pPr>
              <w:contextualSpacing/>
              <w:jc w:val="center"/>
            </w:pPr>
            <w:r>
              <w:t>X</w:t>
            </w:r>
          </w:p>
        </w:tc>
      </w:tr>
      <w:tr w:rsidR="00F22C0E" w:rsidRPr="00F22C0E" w:rsidTr="00C635E3">
        <w:tc>
          <w:tcPr>
            <w:tcW w:w="2628" w:type="dxa"/>
            <w:vAlign w:val="bottom"/>
          </w:tcPr>
          <w:p w:rsidR="00EA4CFC" w:rsidRPr="00713049" w:rsidRDefault="00DD684D" w:rsidP="00F24EFC">
            <w:pPr>
              <w:contextualSpacing/>
              <w:rPr>
                <w:rFonts w:ascii="Calibri" w:hAnsi="Calibri"/>
                <w:sz w:val="20"/>
                <w:szCs w:val="20"/>
              </w:rPr>
            </w:pPr>
            <w:r w:rsidRPr="00713049">
              <w:rPr>
                <w:rFonts w:ascii="Calibri" w:hAnsi="Calibri"/>
                <w:sz w:val="20"/>
                <w:szCs w:val="20"/>
              </w:rPr>
              <w:t>Black-chinned Hummingbird</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EA4CFC" w:rsidRPr="00713049" w:rsidRDefault="003002FF" w:rsidP="00F24EFC">
            <w:pPr>
              <w:contextualSpacing/>
              <w:rPr>
                <w:rFonts w:ascii="Calibri" w:hAnsi="Calibri"/>
                <w:sz w:val="21"/>
                <w:szCs w:val="21"/>
              </w:rPr>
            </w:pPr>
            <w:r w:rsidRPr="00713049">
              <w:rPr>
                <w:rFonts w:ascii="Calibri" w:hAnsi="Calibri"/>
                <w:sz w:val="21"/>
                <w:szCs w:val="21"/>
              </w:rPr>
              <w:t>Black-crowned Night-heron</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713049" w:rsidRPr="00F22C0E" w:rsidTr="00C635E3">
        <w:tc>
          <w:tcPr>
            <w:tcW w:w="2628" w:type="dxa"/>
            <w:vAlign w:val="bottom"/>
          </w:tcPr>
          <w:p w:rsidR="00713049" w:rsidRPr="00713049" w:rsidRDefault="00713049" w:rsidP="00F24EFC">
            <w:pPr>
              <w:contextualSpacing/>
              <w:rPr>
                <w:rFonts w:ascii="Calibri" w:hAnsi="Calibri"/>
                <w:sz w:val="21"/>
                <w:szCs w:val="21"/>
              </w:rPr>
            </w:pPr>
            <w:r>
              <w:rPr>
                <w:rFonts w:ascii="Calibri" w:hAnsi="Calibri"/>
                <w:sz w:val="21"/>
                <w:szCs w:val="21"/>
              </w:rPr>
              <w:t>Black-headed Grosbeak</w:t>
            </w:r>
          </w:p>
        </w:tc>
        <w:tc>
          <w:tcPr>
            <w:tcW w:w="990" w:type="dxa"/>
          </w:tcPr>
          <w:p w:rsidR="00713049" w:rsidRPr="00713049" w:rsidRDefault="00713049" w:rsidP="00F24EFC">
            <w:pPr>
              <w:contextualSpacing/>
              <w:jc w:val="center"/>
            </w:pPr>
          </w:p>
        </w:tc>
        <w:tc>
          <w:tcPr>
            <w:tcW w:w="1080" w:type="dxa"/>
          </w:tcPr>
          <w:p w:rsidR="00713049" w:rsidRPr="00713049" w:rsidRDefault="00713049" w:rsidP="00F24EFC">
            <w:pPr>
              <w:contextualSpacing/>
              <w:jc w:val="center"/>
            </w:pPr>
          </w:p>
        </w:tc>
        <w:tc>
          <w:tcPr>
            <w:tcW w:w="810" w:type="dxa"/>
          </w:tcPr>
          <w:p w:rsidR="00713049" w:rsidRPr="00713049" w:rsidRDefault="00713049" w:rsidP="00F24EFC">
            <w:pPr>
              <w:contextualSpacing/>
              <w:jc w:val="center"/>
            </w:pPr>
          </w:p>
        </w:tc>
        <w:tc>
          <w:tcPr>
            <w:tcW w:w="779" w:type="dxa"/>
          </w:tcPr>
          <w:p w:rsidR="00713049" w:rsidRPr="00713049" w:rsidRDefault="00713049" w:rsidP="00F24EFC">
            <w:pPr>
              <w:contextualSpacing/>
              <w:jc w:val="center"/>
            </w:pPr>
          </w:p>
        </w:tc>
        <w:tc>
          <w:tcPr>
            <w:tcW w:w="940" w:type="dxa"/>
            <w:gridSpan w:val="3"/>
          </w:tcPr>
          <w:p w:rsidR="00713049" w:rsidRDefault="00713049" w:rsidP="00F24EFC">
            <w:pPr>
              <w:contextualSpacing/>
              <w:jc w:val="center"/>
            </w:pPr>
          </w:p>
        </w:tc>
        <w:tc>
          <w:tcPr>
            <w:tcW w:w="1251" w:type="dxa"/>
          </w:tcPr>
          <w:p w:rsidR="00713049" w:rsidRDefault="00713049" w:rsidP="00F24EFC">
            <w:pPr>
              <w:contextualSpacing/>
              <w:jc w:val="center"/>
            </w:pPr>
            <w:r>
              <w:t>X</w:t>
            </w:r>
          </w:p>
        </w:tc>
        <w:tc>
          <w:tcPr>
            <w:tcW w:w="1098" w:type="dxa"/>
          </w:tcPr>
          <w:p w:rsidR="00713049" w:rsidRPr="00713049" w:rsidRDefault="00713049" w:rsidP="00F24EFC">
            <w:pPr>
              <w:contextualSpacing/>
              <w:jc w:val="center"/>
            </w:pPr>
          </w:p>
        </w:tc>
      </w:tr>
      <w:tr w:rsidR="00F22C0E" w:rsidRPr="00F22C0E" w:rsidTr="00C635E3">
        <w:tc>
          <w:tcPr>
            <w:tcW w:w="2628" w:type="dxa"/>
            <w:vAlign w:val="bottom"/>
          </w:tcPr>
          <w:p w:rsidR="00EA4CFC" w:rsidRPr="00F22C0E" w:rsidRDefault="003002FF" w:rsidP="00F24EFC">
            <w:pPr>
              <w:contextualSpacing/>
              <w:rPr>
                <w:rFonts w:ascii="Calibri" w:hAnsi="Calibri"/>
                <w:color w:val="0070C0"/>
              </w:rPr>
            </w:pPr>
            <w:r w:rsidRPr="00713049">
              <w:rPr>
                <w:rFonts w:ascii="Calibri" w:hAnsi="Calibri"/>
              </w:rPr>
              <w:t>Blue-gray Gnatcatcher</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EA4CFC" w:rsidRPr="00F22C0E" w:rsidRDefault="00713049" w:rsidP="00F24EFC">
            <w:pPr>
              <w:contextualSpacing/>
              <w:rPr>
                <w:rFonts w:ascii="Calibri" w:hAnsi="Calibri"/>
                <w:color w:val="0070C0"/>
              </w:rPr>
            </w:pPr>
            <w:r w:rsidRPr="00713049">
              <w:rPr>
                <w:rFonts w:ascii="Calibri" w:hAnsi="Calibri"/>
              </w:rPr>
              <w:t>Blue-winged Teal</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EA4CFC" w:rsidP="00F24EFC">
            <w:pPr>
              <w:contextualSpacing/>
              <w:jc w:val="center"/>
            </w:pP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EA4CFC" w:rsidRPr="00F22C0E" w:rsidRDefault="00713049" w:rsidP="00F24EFC">
            <w:pPr>
              <w:contextualSpacing/>
              <w:rPr>
                <w:rFonts w:ascii="Calibri" w:hAnsi="Calibri"/>
                <w:color w:val="0070C0"/>
              </w:rPr>
            </w:pPr>
            <w:r w:rsidRPr="00713049">
              <w:rPr>
                <w:rFonts w:ascii="Calibri" w:hAnsi="Calibri"/>
              </w:rPr>
              <w:t>Brewer’s Blackbird</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EA4CFC" w:rsidP="00F24EFC">
            <w:pPr>
              <w:contextualSpacing/>
              <w:jc w:val="center"/>
            </w:pP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713049" w:rsidRPr="00F22C0E" w:rsidTr="00C635E3">
        <w:tc>
          <w:tcPr>
            <w:tcW w:w="2628" w:type="dxa"/>
            <w:vAlign w:val="bottom"/>
          </w:tcPr>
          <w:p w:rsidR="00713049" w:rsidRPr="00713049" w:rsidRDefault="00713049" w:rsidP="00F24EFC">
            <w:pPr>
              <w:contextualSpacing/>
              <w:rPr>
                <w:rFonts w:ascii="Calibri" w:hAnsi="Calibri"/>
              </w:rPr>
            </w:pPr>
            <w:r>
              <w:rPr>
                <w:rFonts w:ascii="Calibri" w:hAnsi="Calibri"/>
              </w:rPr>
              <w:t>Brown Creeper</w:t>
            </w:r>
          </w:p>
        </w:tc>
        <w:tc>
          <w:tcPr>
            <w:tcW w:w="990" w:type="dxa"/>
          </w:tcPr>
          <w:p w:rsidR="00713049" w:rsidRPr="00713049" w:rsidRDefault="00713049" w:rsidP="00F24EFC">
            <w:pPr>
              <w:contextualSpacing/>
              <w:jc w:val="center"/>
            </w:pPr>
            <w:r>
              <w:t>X</w:t>
            </w:r>
          </w:p>
        </w:tc>
        <w:tc>
          <w:tcPr>
            <w:tcW w:w="1080" w:type="dxa"/>
          </w:tcPr>
          <w:p w:rsidR="00713049" w:rsidRPr="00713049" w:rsidRDefault="00713049" w:rsidP="00F24EFC">
            <w:pPr>
              <w:contextualSpacing/>
              <w:jc w:val="center"/>
            </w:pPr>
            <w:r>
              <w:t>X</w:t>
            </w:r>
          </w:p>
        </w:tc>
        <w:tc>
          <w:tcPr>
            <w:tcW w:w="810" w:type="dxa"/>
          </w:tcPr>
          <w:p w:rsidR="00713049" w:rsidRPr="00713049" w:rsidRDefault="00713049" w:rsidP="00F24EFC">
            <w:pPr>
              <w:contextualSpacing/>
              <w:jc w:val="center"/>
            </w:pPr>
            <w:r>
              <w:t>X</w:t>
            </w:r>
          </w:p>
        </w:tc>
        <w:tc>
          <w:tcPr>
            <w:tcW w:w="779" w:type="dxa"/>
          </w:tcPr>
          <w:p w:rsidR="00713049" w:rsidRPr="00713049" w:rsidRDefault="00713049" w:rsidP="00F24EFC">
            <w:pPr>
              <w:contextualSpacing/>
              <w:jc w:val="center"/>
            </w:pPr>
          </w:p>
        </w:tc>
        <w:tc>
          <w:tcPr>
            <w:tcW w:w="940" w:type="dxa"/>
            <w:gridSpan w:val="3"/>
          </w:tcPr>
          <w:p w:rsidR="00713049" w:rsidRPr="00713049" w:rsidRDefault="00713049" w:rsidP="00F24EFC">
            <w:pPr>
              <w:contextualSpacing/>
              <w:jc w:val="center"/>
            </w:pPr>
          </w:p>
        </w:tc>
        <w:tc>
          <w:tcPr>
            <w:tcW w:w="1251" w:type="dxa"/>
          </w:tcPr>
          <w:p w:rsidR="00713049" w:rsidRDefault="00713049" w:rsidP="00F24EFC">
            <w:pPr>
              <w:contextualSpacing/>
              <w:jc w:val="center"/>
            </w:pPr>
          </w:p>
        </w:tc>
        <w:tc>
          <w:tcPr>
            <w:tcW w:w="1098" w:type="dxa"/>
          </w:tcPr>
          <w:p w:rsidR="00713049" w:rsidRPr="00713049" w:rsidRDefault="00713049" w:rsidP="00F24EFC">
            <w:pPr>
              <w:contextualSpacing/>
              <w:jc w:val="center"/>
            </w:pPr>
          </w:p>
        </w:tc>
      </w:tr>
      <w:tr w:rsidR="00713049" w:rsidRPr="00F22C0E" w:rsidTr="00C635E3">
        <w:tc>
          <w:tcPr>
            <w:tcW w:w="2628" w:type="dxa"/>
            <w:vAlign w:val="bottom"/>
          </w:tcPr>
          <w:p w:rsidR="00713049" w:rsidRDefault="00713049" w:rsidP="00F24EFC">
            <w:pPr>
              <w:contextualSpacing/>
              <w:rPr>
                <w:rFonts w:ascii="Calibri" w:hAnsi="Calibri"/>
              </w:rPr>
            </w:pPr>
            <w:r>
              <w:rPr>
                <w:rFonts w:ascii="Calibri" w:hAnsi="Calibri"/>
              </w:rPr>
              <w:t>Brown-headed Cowbird</w:t>
            </w:r>
          </w:p>
        </w:tc>
        <w:tc>
          <w:tcPr>
            <w:tcW w:w="990" w:type="dxa"/>
          </w:tcPr>
          <w:p w:rsidR="00713049" w:rsidRDefault="00713049" w:rsidP="00F24EFC">
            <w:pPr>
              <w:contextualSpacing/>
              <w:jc w:val="center"/>
            </w:pPr>
          </w:p>
        </w:tc>
        <w:tc>
          <w:tcPr>
            <w:tcW w:w="1080" w:type="dxa"/>
          </w:tcPr>
          <w:p w:rsidR="00713049" w:rsidRDefault="00713049" w:rsidP="00F24EFC">
            <w:pPr>
              <w:contextualSpacing/>
              <w:jc w:val="center"/>
            </w:pPr>
          </w:p>
        </w:tc>
        <w:tc>
          <w:tcPr>
            <w:tcW w:w="810" w:type="dxa"/>
          </w:tcPr>
          <w:p w:rsidR="00713049" w:rsidRDefault="00713049" w:rsidP="00F24EFC">
            <w:pPr>
              <w:contextualSpacing/>
              <w:jc w:val="center"/>
            </w:pPr>
          </w:p>
        </w:tc>
        <w:tc>
          <w:tcPr>
            <w:tcW w:w="779" w:type="dxa"/>
          </w:tcPr>
          <w:p w:rsidR="00713049" w:rsidRPr="00713049" w:rsidRDefault="00713049" w:rsidP="00F24EFC">
            <w:pPr>
              <w:contextualSpacing/>
              <w:jc w:val="center"/>
            </w:pPr>
          </w:p>
        </w:tc>
        <w:tc>
          <w:tcPr>
            <w:tcW w:w="940" w:type="dxa"/>
            <w:gridSpan w:val="3"/>
          </w:tcPr>
          <w:p w:rsidR="00713049" w:rsidRPr="00713049" w:rsidRDefault="00713049" w:rsidP="00F24EFC">
            <w:pPr>
              <w:contextualSpacing/>
              <w:jc w:val="center"/>
            </w:pPr>
            <w:r>
              <w:t>X</w:t>
            </w:r>
          </w:p>
        </w:tc>
        <w:tc>
          <w:tcPr>
            <w:tcW w:w="1251" w:type="dxa"/>
          </w:tcPr>
          <w:p w:rsidR="00713049" w:rsidRDefault="00713049" w:rsidP="00F24EFC">
            <w:pPr>
              <w:contextualSpacing/>
              <w:jc w:val="center"/>
            </w:pPr>
          </w:p>
        </w:tc>
        <w:tc>
          <w:tcPr>
            <w:tcW w:w="1098" w:type="dxa"/>
          </w:tcPr>
          <w:p w:rsidR="00713049" w:rsidRPr="00713049" w:rsidRDefault="00713049" w:rsidP="00F24EFC">
            <w:pPr>
              <w:contextualSpacing/>
              <w:jc w:val="center"/>
            </w:pPr>
          </w:p>
        </w:tc>
      </w:tr>
      <w:tr w:rsidR="00713049" w:rsidRPr="00F22C0E" w:rsidTr="00C635E3">
        <w:tc>
          <w:tcPr>
            <w:tcW w:w="2628" w:type="dxa"/>
            <w:vAlign w:val="bottom"/>
          </w:tcPr>
          <w:p w:rsidR="00713049" w:rsidRPr="00713049" w:rsidRDefault="00713049" w:rsidP="00F24EFC">
            <w:pPr>
              <w:contextualSpacing/>
              <w:rPr>
                <w:rFonts w:ascii="Calibri" w:hAnsi="Calibri"/>
              </w:rPr>
            </w:pPr>
            <w:r w:rsidRPr="00713049">
              <w:rPr>
                <w:rFonts w:ascii="Calibri" w:hAnsi="Calibri"/>
              </w:rPr>
              <w:t>Bullock’s Oriole</w:t>
            </w:r>
          </w:p>
        </w:tc>
        <w:tc>
          <w:tcPr>
            <w:tcW w:w="990" w:type="dxa"/>
          </w:tcPr>
          <w:p w:rsidR="00713049" w:rsidRDefault="00713049" w:rsidP="00F24EFC">
            <w:pPr>
              <w:contextualSpacing/>
              <w:jc w:val="center"/>
            </w:pPr>
          </w:p>
        </w:tc>
        <w:tc>
          <w:tcPr>
            <w:tcW w:w="1080" w:type="dxa"/>
          </w:tcPr>
          <w:p w:rsidR="00713049" w:rsidRDefault="00713049" w:rsidP="00F24EFC">
            <w:pPr>
              <w:contextualSpacing/>
              <w:jc w:val="center"/>
            </w:pPr>
          </w:p>
        </w:tc>
        <w:tc>
          <w:tcPr>
            <w:tcW w:w="810" w:type="dxa"/>
          </w:tcPr>
          <w:p w:rsidR="00713049" w:rsidRDefault="00713049" w:rsidP="00F24EFC">
            <w:pPr>
              <w:contextualSpacing/>
              <w:jc w:val="center"/>
            </w:pPr>
          </w:p>
        </w:tc>
        <w:tc>
          <w:tcPr>
            <w:tcW w:w="779" w:type="dxa"/>
          </w:tcPr>
          <w:p w:rsidR="00713049" w:rsidRPr="00713049" w:rsidRDefault="00713049" w:rsidP="00F24EFC">
            <w:pPr>
              <w:contextualSpacing/>
              <w:jc w:val="center"/>
            </w:pPr>
          </w:p>
        </w:tc>
        <w:tc>
          <w:tcPr>
            <w:tcW w:w="940" w:type="dxa"/>
            <w:gridSpan w:val="3"/>
          </w:tcPr>
          <w:p w:rsidR="00713049" w:rsidRDefault="00713049" w:rsidP="00F24EFC">
            <w:pPr>
              <w:contextualSpacing/>
              <w:jc w:val="center"/>
            </w:pPr>
            <w:r>
              <w:t>X</w:t>
            </w:r>
          </w:p>
        </w:tc>
        <w:tc>
          <w:tcPr>
            <w:tcW w:w="1251" w:type="dxa"/>
          </w:tcPr>
          <w:p w:rsidR="00713049" w:rsidRDefault="00713049" w:rsidP="00F24EFC">
            <w:pPr>
              <w:contextualSpacing/>
              <w:jc w:val="center"/>
            </w:pPr>
          </w:p>
        </w:tc>
        <w:tc>
          <w:tcPr>
            <w:tcW w:w="1098" w:type="dxa"/>
          </w:tcPr>
          <w:p w:rsidR="00713049" w:rsidRPr="00713049" w:rsidRDefault="00713049" w:rsidP="00F24EFC">
            <w:pPr>
              <w:contextualSpacing/>
              <w:jc w:val="center"/>
            </w:pPr>
          </w:p>
        </w:tc>
      </w:tr>
      <w:tr w:rsidR="00F22C0E" w:rsidRPr="00F22C0E" w:rsidTr="00C635E3">
        <w:tc>
          <w:tcPr>
            <w:tcW w:w="2628" w:type="dxa"/>
            <w:vAlign w:val="bottom"/>
          </w:tcPr>
          <w:p w:rsidR="00EA4CFC" w:rsidRPr="00713049" w:rsidRDefault="003002FF" w:rsidP="00F24EFC">
            <w:pPr>
              <w:contextualSpacing/>
              <w:rPr>
                <w:rFonts w:ascii="Calibri" w:hAnsi="Calibri"/>
              </w:rPr>
            </w:pPr>
            <w:r w:rsidRPr="00713049">
              <w:rPr>
                <w:rFonts w:ascii="Calibri" w:hAnsi="Calibri"/>
              </w:rPr>
              <w:t>California Gull</w:t>
            </w:r>
          </w:p>
        </w:tc>
        <w:tc>
          <w:tcPr>
            <w:tcW w:w="990" w:type="dxa"/>
          </w:tcPr>
          <w:p w:rsidR="00EA4CFC" w:rsidRPr="00713049" w:rsidRDefault="00EA4CFC" w:rsidP="00F24EFC">
            <w:pPr>
              <w:contextualSpacing/>
              <w:jc w:val="center"/>
            </w:pPr>
          </w:p>
        </w:tc>
        <w:tc>
          <w:tcPr>
            <w:tcW w:w="1080" w:type="dxa"/>
          </w:tcPr>
          <w:p w:rsidR="00EA4CFC" w:rsidRPr="00713049" w:rsidRDefault="00713049" w:rsidP="00F24EFC">
            <w:pPr>
              <w:contextualSpacing/>
              <w:jc w:val="center"/>
            </w:pPr>
            <w:r>
              <w:t>X</w:t>
            </w:r>
          </w:p>
        </w:tc>
        <w:tc>
          <w:tcPr>
            <w:tcW w:w="810" w:type="dxa"/>
          </w:tcPr>
          <w:p w:rsidR="00EA4CFC" w:rsidRPr="00713049" w:rsidRDefault="00713049" w:rsidP="00F24EFC">
            <w:pPr>
              <w:contextualSpacing/>
              <w:jc w:val="center"/>
            </w:pPr>
            <w:r>
              <w:t>X</w:t>
            </w: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EA4CFC" w:rsidP="00F24EFC">
            <w:pPr>
              <w:contextualSpacing/>
              <w:jc w:val="center"/>
            </w:pP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EA4CFC" w:rsidRPr="00F22C0E" w:rsidRDefault="003002FF" w:rsidP="00F24EFC">
            <w:pPr>
              <w:contextualSpacing/>
              <w:rPr>
                <w:rFonts w:ascii="Calibri" w:hAnsi="Calibri"/>
                <w:color w:val="0070C0"/>
              </w:rPr>
            </w:pPr>
            <w:r w:rsidRPr="00713049">
              <w:rPr>
                <w:rFonts w:ascii="Calibri" w:hAnsi="Calibri"/>
              </w:rPr>
              <w:t>California Quail</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713049" w:rsidP="00F24EFC">
            <w:pPr>
              <w:contextualSpacing/>
              <w:jc w:val="center"/>
            </w:pPr>
            <w:r>
              <w:t>X</w:t>
            </w:r>
          </w:p>
        </w:tc>
      </w:tr>
      <w:tr w:rsidR="00F22C0E" w:rsidRPr="00F22C0E" w:rsidTr="00C635E3">
        <w:tc>
          <w:tcPr>
            <w:tcW w:w="2628" w:type="dxa"/>
            <w:vAlign w:val="bottom"/>
          </w:tcPr>
          <w:p w:rsidR="00EA4CFC" w:rsidRPr="00F22C0E" w:rsidRDefault="003002FF" w:rsidP="00F24EFC">
            <w:pPr>
              <w:contextualSpacing/>
              <w:rPr>
                <w:rFonts w:ascii="Calibri" w:hAnsi="Calibri"/>
                <w:color w:val="0070C0"/>
              </w:rPr>
            </w:pPr>
            <w:r w:rsidRPr="00713049">
              <w:rPr>
                <w:rFonts w:ascii="Calibri" w:hAnsi="Calibri"/>
              </w:rPr>
              <w:t>Canada Goose</w:t>
            </w:r>
          </w:p>
        </w:tc>
        <w:tc>
          <w:tcPr>
            <w:tcW w:w="990" w:type="dxa"/>
          </w:tcPr>
          <w:p w:rsidR="00EA4CFC" w:rsidRPr="00713049" w:rsidRDefault="00713049" w:rsidP="00F24EFC">
            <w:pPr>
              <w:contextualSpacing/>
              <w:jc w:val="center"/>
            </w:pPr>
            <w:r>
              <w:t>X</w:t>
            </w:r>
          </w:p>
        </w:tc>
        <w:tc>
          <w:tcPr>
            <w:tcW w:w="1080" w:type="dxa"/>
          </w:tcPr>
          <w:p w:rsidR="00EA4CFC" w:rsidRPr="00713049" w:rsidRDefault="00713049" w:rsidP="00F24EFC">
            <w:pPr>
              <w:contextualSpacing/>
              <w:jc w:val="center"/>
            </w:pPr>
            <w:r>
              <w:t>X</w:t>
            </w:r>
          </w:p>
        </w:tc>
        <w:tc>
          <w:tcPr>
            <w:tcW w:w="810" w:type="dxa"/>
          </w:tcPr>
          <w:p w:rsidR="00EA4CFC" w:rsidRPr="00713049" w:rsidRDefault="00713049" w:rsidP="00F24EFC">
            <w:pPr>
              <w:contextualSpacing/>
              <w:jc w:val="center"/>
            </w:pPr>
            <w:r>
              <w:t>X</w:t>
            </w:r>
          </w:p>
        </w:tc>
        <w:tc>
          <w:tcPr>
            <w:tcW w:w="779" w:type="dxa"/>
          </w:tcPr>
          <w:p w:rsidR="00EA4CFC" w:rsidRPr="00713049" w:rsidRDefault="00713049" w:rsidP="00F24EFC">
            <w:pPr>
              <w:contextualSpacing/>
              <w:jc w:val="center"/>
            </w:pPr>
            <w:r>
              <w:t>X</w:t>
            </w:r>
          </w:p>
        </w:tc>
        <w:tc>
          <w:tcPr>
            <w:tcW w:w="940" w:type="dxa"/>
            <w:gridSpan w:val="3"/>
          </w:tcPr>
          <w:p w:rsidR="00EA4CFC" w:rsidRPr="00713049" w:rsidRDefault="00EA4CFC" w:rsidP="00F24EFC">
            <w:pPr>
              <w:contextualSpacing/>
              <w:jc w:val="center"/>
            </w:pPr>
          </w:p>
        </w:tc>
        <w:tc>
          <w:tcPr>
            <w:tcW w:w="1251" w:type="dxa"/>
          </w:tcPr>
          <w:p w:rsidR="00EA4CFC" w:rsidRPr="00713049" w:rsidRDefault="00713049" w:rsidP="00F24EFC">
            <w:pPr>
              <w:contextualSpacing/>
              <w:jc w:val="center"/>
            </w:pPr>
            <w:r>
              <w:t>X</w:t>
            </w: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EA4CFC" w:rsidRPr="00F22C0E" w:rsidRDefault="003002FF" w:rsidP="00F24EFC">
            <w:pPr>
              <w:contextualSpacing/>
              <w:rPr>
                <w:rFonts w:ascii="Calibri" w:hAnsi="Calibri"/>
                <w:color w:val="0070C0"/>
              </w:rPr>
            </w:pPr>
            <w:r w:rsidRPr="00713049">
              <w:rPr>
                <w:rFonts w:ascii="Calibri" w:hAnsi="Calibri"/>
              </w:rPr>
              <w:t>Cedar Waxwing</w:t>
            </w:r>
          </w:p>
        </w:tc>
        <w:tc>
          <w:tcPr>
            <w:tcW w:w="990" w:type="dxa"/>
          </w:tcPr>
          <w:p w:rsidR="00EA4CFC" w:rsidRPr="00713049" w:rsidRDefault="00EA4CFC" w:rsidP="00F24EFC">
            <w:pPr>
              <w:contextualSpacing/>
              <w:jc w:val="center"/>
            </w:pP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713049" w:rsidP="00F24EFC">
            <w:pPr>
              <w:contextualSpacing/>
              <w:jc w:val="center"/>
            </w:pPr>
            <w:r>
              <w:t>X</w:t>
            </w:r>
          </w:p>
        </w:tc>
        <w:tc>
          <w:tcPr>
            <w:tcW w:w="1251" w:type="dxa"/>
          </w:tcPr>
          <w:p w:rsidR="00EA4CFC" w:rsidRPr="00713049" w:rsidRDefault="00713049" w:rsidP="00F24EFC">
            <w:pPr>
              <w:contextualSpacing/>
              <w:jc w:val="center"/>
            </w:pPr>
            <w:r>
              <w:t>X</w:t>
            </w:r>
          </w:p>
        </w:tc>
        <w:tc>
          <w:tcPr>
            <w:tcW w:w="1098" w:type="dxa"/>
          </w:tcPr>
          <w:p w:rsidR="00EA4CFC" w:rsidRPr="00713049" w:rsidRDefault="00713049" w:rsidP="00F24EFC">
            <w:pPr>
              <w:contextualSpacing/>
              <w:jc w:val="center"/>
            </w:pPr>
            <w:r>
              <w:t>X</w:t>
            </w:r>
          </w:p>
        </w:tc>
      </w:tr>
      <w:tr w:rsidR="00713049" w:rsidRPr="00F22C0E" w:rsidTr="00C635E3">
        <w:tc>
          <w:tcPr>
            <w:tcW w:w="2628" w:type="dxa"/>
            <w:vAlign w:val="bottom"/>
          </w:tcPr>
          <w:p w:rsidR="00713049" w:rsidRPr="00713049" w:rsidRDefault="00713049" w:rsidP="00F24EFC">
            <w:pPr>
              <w:contextualSpacing/>
              <w:rPr>
                <w:rFonts w:ascii="Calibri" w:hAnsi="Calibri"/>
              </w:rPr>
            </w:pPr>
            <w:r>
              <w:rPr>
                <w:rFonts w:ascii="Calibri" w:hAnsi="Calibri"/>
              </w:rPr>
              <w:t>Chipping Sparrow</w:t>
            </w:r>
          </w:p>
        </w:tc>
        <w:tc>
          <w:tcPr>
            <w:tcW w:w="990" w:type="dxa"/>
          </w:tcPr>
          <w:p w:rsidR="00713049" w:rsidRPr="00713049" w:rsidRDefault="00713049" w:rsidP="00F24EFC">
            <w:pPr>
              <w:contextualSpacing/>
              <w:jc w:val="center"/>
            </w:pPr>
          </w:p>
        </w:tc>
        <w:tc>
          <w:tcPr>
            <w:tcW w:w="1080" w:type="dxa"/>
          </w:tcPr>
          <w:p w:rsidR="00713049" w:rsidRPr="00713049" w:rsidRDefault="00713049" w:rsidP="00F24EFC">
            <w:pPr>
              <w:contextualSpacing/>
              <w:jc w:val="center"/>
            </w:pPr>
          </w:p>
        </w:tc>
        <w:tc>
          <w:tcPr>
            <w:tcW w:w="810" w:type="dxa"/>
          </w:tcPr>
          <w:p w:rsidR="00713049" w:rsidRPr="00713049" w:rsidRDefault="00713049" w:rsidP="00F24EFC">
            <w:pPr>
              <w:contextualSpacing/>
              <w:jc w:val="center"/>
            </w:pPr>
          </w:p>
        </w:tc>
        <w:tc>
          <w:tcPr>
            <w:tcW w:w="779" w:type="dxa"/>
          </w:tcPr>
          <w:p w:rsidR="00713049" w:rsidRPr="00713049" w:rsidRDefault="00713049" w:rsidP="00F24EFC">
            <w:pPr>
              <w:contextualSpacing/>
              <w:jc w:val="center"/>
            </w:pPr>
          </w:p>
        </w:tc>
        <w:tc>
          <w:tcPr>
            <w:tcW w:w="940" w:type="dxa"/>
            <w:gridSpan w:val="3"/>
          </w:tcPr>
          <w:p w:rsidR="00713049" w:rsidRDefault="00713049" w:rsidP="00F24EFC">
            <w:pPr>
              <w:contextualSpacing/>
              <w:jc w:val="center"/>
            </w:pPr>
          </w:p>
        </w:tc>
        <w:tc>
          <w:tcPr>
            <w:tcW w:w="1251" w:type="dxa"/>
          </w:tcPr>
          <w:p w:rsidR="00713049" w:rsidRDefault="00713049" w:rsidP="00F24EFC">
            <w:pPr>
              <w:contextualSpacing/>
              <w:jc w:val="center"/>
            </w:pPr>
            <w:r>
              <w:t>X</w:t>
            </w:r>
          </w:p>
        </w:tc>
        <w:tc>
          <w:tcPr>
            <w:tcW w:w="1098" w:type="dxa"/>
          </w:tcPr>
          <w:p w:rsidR="00713049" w:rsidRDefault="00713049" w:rsidP="00F24EFC">
            <w:pPr>
              <w:contextualSpacing/>
              <w:jc w:val="center"/>
            </w:pPr>
          </w:p>
        </w:tc>
      </w:tr>
      <w:tr w:rsidR="00713049" w:rsidRPr="00F22C0E" w:rsidTr="00C635E3">
        <w:tc>
          <w:tcPr>
            <w:tcW w:w="2628" w:type="dxa"/>
            <w:vAlign w:val="bottom"/>
          </w:tcPr>
          <w:p w:rsidR="00713049" w:rsidRDefault="00713049" w:rsidP="00F24EFC">
            <w:pPr>
              <w:contextualSpacing/>
              <w:rPr>
                <w:rFonts w:ascii="Calibri" w:hAnsi="Calibri"/>
              </w:rPr>
            </w:pPr>
            <w:r>
              <w:rPr>
                <w:rFonts w:ascii="Calibri" w:hAnsi="Calibri"/>
              </w:rPr>
              <w:t>Cinnamon Teal</w:t>
            </w:r>
          </w:p>
        </w:tc>
        <w:tc>
          <w:tcPr>
            <w:tcW w:w="990" w:type="dxa"/>
          </w:tcPr>
          <w:p w:rsidR="00713049" w:rsidRPr="00713049" w:rsidRDefault="00713049" w:rsidP="00F24EFC">
            <w:pPr>
              <w:contextualSpacing/>
              <w:jc w:val="center"/>
            </w:pPr>
          </w:p>
        </w:tc>
        <w:tc>
          <w:tcPr>
            <w:tcW w:w="1080" w:type="dxa"/>
          </w:tcPr>
          <w:p w:rsidR="00713049" w:rsidRPr="00713049" w:rsidRDefault="00713049" w:rsidP="00F24EFC">
            <w:pPr>
              <w:contextualSpacing/>
              <w:jc w:val="center"/>
            </w:pPr>
          </w:p>
        </w:tc>
        <w:tc>
          <w:tcPr>
            <w:tcW w:w="810" w:type="dxa"/>
          </w:tcPr>
          <w:p w:rsidR="00713049" w:rsidRPr="00713049" w:rsidRDefault="00713049" w:rsidP="00F24EFC">
            <w:pPr>
              <w:contextualSpacing/>
              <w:jc w:val="center"/>
            </w:pPr>
          </w:p>
        </w:tc>
        <w:tc>
          <w:tcPr>
            <w:tcW w:w="779" w:type="dxa"/>
          </w:tcPr>
          <w:p w:rsidR="00713049" w:rsidRPr="00713049" w:rsidRDefault="00713049" w:rsidP="00F24EFC">
            <w:pPr>
              <w:contextualSpacing/>
              <w:jc w:val="center"/>
            </w:pPr>
            <w:r>
              <w:t>X</w:t>
            </w:r>
          </w:p>
        </w:tc>
        <w:tc>
          <w:tcPr>
            <w:tcW w:w="940" w:type="dxa"/>
            <w:gridSpan w:val="3"/>
          </w:tcPr>
          <w:p w:rsidR="00713049" w:rsidRDefault="00713049" w:rsidP="00F24EFC">
            <w:pPr>
              <w:contextualSpacing/>
              <w:jc w:val="center"/>
            </w:pPr>
          </w:p>
        </w:tc>
        <w:tc>
          <w:tcPr>
            <w:tcW w:w="1251" w:type="dxa"/>
          </w:tcPr>
          <w:p w:rsidR="00713049" w:rsidRDefault="00713049" w:rsidP="00F24EFC">
            <w:pPr>
              <w:contextualSpacing/>
              <w:jc w:val="center"/>
            </w:pPr>
          </w:p>
        </w:tc>
        <w:tc>
          <w:tcPr>
            <w:tcW w:w="1098" w:type="dxa"/>
          </w:tcPr>
          <w:p w:rsidR="00713049" w:rsidRDefault="00713049" w:rsidP="00F24EFC">
            <w:pPr>
              <w:contextualSpacing/>
              <w:jc w:val="center"/>
            </w:pPr>
          </w:p>
        </w:tc>
      </w:tr>
      <w:tr w:rsidR="00F22C0E" w:rsidRPr="00F22C0E" w:rsidTr="00C635E3">
        <w:tc>
          <w:tcPr>
            <w:tcW w:w="2628" w:type="dxa"/>
            <w:vAlign w:val="bottom"/>
          </w:tcPr>
          <w:p w:rsidR="00EA4CFC" w:rsidRPr="00F22C0E" w:rsidRDefault="003002FF" w:rsidP="00F24EFC">
            <w:pPr>
              <w:contextualSpacing/>
              <w:rPr>
                <w:rFonts w:ascii="Calibri" w:hAnsi="Calibri"/>
                <w:color w:val="0070C0"/>
              </w:rPr>
            </w:pPr>
            <w:r w:rsidRPr="00713049">
              <w:rPr>
                <w:rFonts w:ascii="Calibri" w:hAnsi="Calibri"/>
              </w:rPr>
              <w:t>Common Goldeneye</w:t>
            </w:r>
          </w:p>
        </w:tc>
        <w:tc>
          <w:tcPr>
            <w:tcW w:w="990" w:type="dxa"/>
          </w:tcPr>
          <w:p w:rsidR="00EA4CFC" w:rsidRPr="00713049" w:rsidRDefault="00713049" w:rsidP="00F24EFC">
            <w:pPr>
              <w:contextualSpacing/>
              <w:jc w:val="center"/>
            </w:pPr>
            <w:r>
              <w:t>X</w:t>
            </w:r>
          </w:p>
        </w:tc>
        <w:tc>
          <w:tcPr>
            <w:tcW w:w="1080" w:type="dxa"/>
          </w:tcPr>
          <w:p w:rsidR="00EA4CFC" w:rsidRPr="00713049" w:rsidRDefault="00EA4CFC" w:rsidP="00F24EFC">
            <w:pPr>
              <w:contextualSpacing/>
              <w:jc w:val="center"/>
            </w:pPr>
          </w:p>
        </w:tc>
        <w:tc>
          <w:tcPr>
            <w:tcW w:w="810" w:type="dxa"/>
          </w:tcPr>
          <w:p w:rsidR="00EA4CFC" w:rsidRPr="00713049" w:rsidRDefault="00EA4CFC" w:rsidP="00F24EFC">
            <w:pPr>
              <w:contextualSpacing/>
              <w:jc w:val="center"/>
            </w:pPr>
          </w:p>
        </w:tc>
        <w:tc>
          <w:tcPr>
            <w:tcW w:w="779" w:type="dxa"/>
          </w:tcPr>
          <w:p w:rsidR="00EA4CFC" w:rsidRPr="00713049" w:rsidRDefault="00EA4CFC" w:rsidP="00F24EFC">
            <w:pPr>
              <w:contextualSpacing/>
              <w:jc w:val="center"/>
            </w:pPr>
          </w:p>
        </w:tc>
        <w:tc>
          <w:tcPr>
            <w:tcW w:w="940" w:type="dxa"/>
            <w:gridSpan w:val="3"/>
          </w:tcPr>
          <w:p w:rsidR="00EA4CFC" w:rsidRPr="00713049" w:rsidRDefault="00EA4CFC" w:rsidP="00F24EFC">
            <w:pPr>
              <w:contextualSpacing/>
              <w:jc w:val="center"/>
            </w:pPr>
          </w:p>
        </w:tc>
        <w:tc>
          <w:tcPr>
            <w:tcW w:w="1251" w:type="dxa"/>
          </w:tcPr>
          <w:p w:rsidR="00EA4CFC" w:rsidRPr="00713049" w:rsidRDefault="00EA4CFC" w:rsidP="00F24EFC">
            <w:pPr>
              <w:contextualSpacing/>
              <w:jc w:val="center"/>
            </w:pPr>
          </w:p>
        </w:tc>
        <w:tc>
          <w:tcPr>
            <w:tcW w:w="1098" w:type="dxa"/>
          </w:tcPr>
          <w:p w:rsidR="00EA4CFC" w:rsidRPr="00713049" w:rsidRDefault="00EA4CFC" w:rsidP="00F24EFC">
            <w:pPr>
              <w:contextualSpacing/>
              <w:jc w:val="center"/>
            </w:pPr>
          </w:p>
        </w:tc>
      </w:tr>
      <w:tr w:rsidR="00F22C0E" w:rsidRPr="00F22C0E" w:rsidTr="00C635E3">
        <w:tc>
          <w:tcPr>
            <w:tcW w:w="2628" w:type="dxa"/>
            <w:vAlign w:val="bottom"/>
          </w:tcPr>
          <w:p w:rsidR="006F7A49" w:rsidRPr="00F22C0E" w:rsidRDefault="00D37500" w:rsidP="00713049">
            <w:pPr>
              <w:contextualSpacing/>
              <w:rPr>
                <w:rFonts w:ascii="Calibri" w:hAnsi="Calibri"/>
                <w:color w:val="0070C0"/>
              </w:rPr>
            </w:pPr>
            <w:r w:rsidRPr="00713049">
              <w:rPr>
                <w:rFonts w:ascii="Calibri" w:hAnsi="Calibri"/>
              </w:rPr>
              <w:t xml:space="preserve">Common </w:t>
            </w:r>
            <w:r w:rsidR="00713049" w:rsidRPr="00713049">
              <w:rPr>
                <w:rFonts w:ascii="Calibri" w:hAnsi="Calibri"/>
              </w:rPr>
              <w:t>Nighthawk</w:t>
            </w:r>
          </w:p>
        </w:tc>
        <w:tc>
          <w:tcPr>
            <w:tcW w:w="990" w:type="dxa"/>
          </w:tcPr>
          <w:p w:rsidR="006F7A49" w:rsidRPr="00713049" w:rsidRDefault="006F7A49" w:rsidP="00F24EFC">
            <w:pPr>
              <w:contextualSpacing/>
            </w:pPr>
          </w:p>
        </w:tc>
        <w:tc>
          <w:tcPr>
            <w:tcW w:w="1080" w:type="dxa"/>
          </w:tcPr>
          <w:p w:rsidR="006F7A49" w:rsidRPr="00713049" w:rsidRDefault="006F7A49" w:rsidP="00F24EFC">
            <w:pPr>
              <w:contextualSpacing/>
              <w:jc w:val="center"/>
            </w:pPr>
          </w:p>
        </w:tc>
        <w:tc>
          <w:tcPr>
            <w:tcW w:w="810" w:type="dxa"/>
          </w:tcPr>
          <w:p w:rsidR="006F7A49" w:rsidRPr="00713049" w:rsidRDefault="006F7A49" w:rsidP="00F24EFC">
            <w:pPr>
              <w:contextualSpacing/>
              <w:jc w:val="center"/>
            </w:pPr>
          </w:p>
        </w:tc>
        <w:tc>
          <w:tcPr>
            <w:tcW w:w="810" w:type="dxa"/>
            <w:gridSpan w:val="2"/>
          </w:tcPr>
          <w:p w:rsidR="006F7A49" w:rsidRPr="00713049" w:rsidRDefault="006F7A49" w:rsidP="00F24EFC">
            <w:pPr>
              <w:contextualSpacing/>
              <w:jc w:val="center"/>
            </w:pPr>
          </w:p>
        </w:tc>
        <w:tc>
          <w:tcPr>
            <w:tcW w:w="900" w:type="dxa"/>
          </w:tcPr>
          <w:p w:rsidR="006F7A49" w:rsidRPr="00713049" w:rsidRDefault="006F7A49" w:rsidP="00F24EFC">
            <w:pPr>
              <w:contextualSpacing/>
              <w:jc w:val="center"/>
            </w:pPr>
          </w:p>
        </w:tc>
        <w:tc>
          <w:tcPr>
            <w:tcW w:w="1260" w:type="dxa"/>
            <w:gridSpan w:val="2"/>
          </w:tcPr>
          <w:p w:rsidR="006F7A49" w:rsidRPr="00713049" w:rsidRDefault="00713049" w:rsidP="00F24EFC">
            <w:pPr>
              <w:contextualSpacing/>
              <w:jc w:val="center"/>
            </w:pPr>
            <w:r>
              <w:t>X</w:t>
            </w:r>
          </w:p>
        </w:tc>
        <w:tc>
          <w:tcPr>
            <w:tcW w:w="1098" w:type="dxa"/>
          </w:tcPr>
          <w:p w:rsidR="006F7A49" w:rsidRPr="00713049" w:rsidRDefault="006F7A49" w:rsidP="00F24EFC">
            <w:pPr>
              <w:contextualSpacing/>
              <w:jc w:val="center"/>
            </w:pPr>
          </w:p>
        </w:tc>
      </w:tr>
      <w:tr w:rsidR="00F22C0E" w:rsidRPr="00F22C0E" w:rsidTr="00C635E3">
        <w:tc>
          <w:tcPr>
            <w:tcW w:w="2628" w:type="dxa"/>
            <w:vAlign w:val="bottom"/>
          </w:tcPr>
          <w:p w:rsidR="006F7A49" w:rsidRPr="00F22C0E" w:rsidRDefault="00D37500" w:rsidP="00713049">
            <w:pPr>
              <w:contextualSpacing/>
              <w:rPr>
                <w:rFonts w:ascii="Calibri" w:hAnsi="Calibri"/>
                <w:color w:val="0070C0"/>
              </w:rPr>
            </w:pPr>
            <w:r w:rsidRPr="00713049">
              <w:rPr>
                <w:rFonts w:ascii="Calibri" w:hAnsi="Calibri"/>
              </w:rPr>
              <w:t xml:space="preserve">Common </w:t>
            </w:r>
            <w:r w:rsidR="00713049" w:rsidRPr="00713049">
              <w:rPr>
                <w:rFonts w:ascii="Calibri" w:hAnsi="Calibri"/>
              </w:rPr>
              <w:t>Yellowthroat</w:t>
            </w:r>
          </w:p>
        </w:tc>
        <w:tc>
          <w:tcPr>
            <w:tcW w:w="990" w:type="dxa"/>
          </w:tcPr>
          <w:p w:rsidR="006F7A49" w:rsidRPr="00713049" w:rsidRDefault="006F7A49" w:rsidP="00F24EFC">
            <w:pPr>
              <w:contextualSpacing/>
              <w:jc w:val="center"/>
            </w:pPr>
          </w:p>
        </w:tc>
        <w:tc>
          <w:tcPr>
            <w:tcW w:w="1080" w:type="dxa"/>
          </w:tcPr>
          <w:p w:rsidR="006F7A49" w:rsidRPr="00713049" w:rsidRDefault="006F7A49" w:rsidP="00F24EFC">
            <w:pPr>
              <w:contextualSpacing/>
              <w:jc w:val="center"/>
            </w:pPr>
          </w:p>
        </w:tc>
        <w:tc>
          <w:tcPr>
            <w:tcW w:w="810" w:type="dxa"/>
          </w:tcPr>
          <w:p w:rsidR="006F7A49" w:rsidRPr="00713049" w:rsidRDefault="006F7A49" w:rsidP="00F24EFC">
            <w:pPr>
              <w:contextualSpacing/>
              <w:jc w:val="center"/>
            </w:pPr>
          </w:p>
        </w:tc>
        <w:tc>
          <w:tcPr>
            <w:tcW w:w="810" w:type="dxa"/>
            <w:gridSpan w:val="2"/>
          </w:tcPr>
          <w:p w:rsidR="006F7A49" w:rsidRPr="00713049" w:rsidRDefault="006F7A49" w:rsidP="00F24EFC">
            <w:pPr>
              <w:contextualSpacing/>
              <w:jc w:val="center"/>
            </w:pPr>
          </w:p>
        </w:tc>
        <w:tc>
          <w:tcPr>
            <w:tcW w:w="900" w:type="dxa"/>
          </w:tcPr>
          <w:p w:rsidR="006F7A49" w:rsidRPr="00713049" w:rsidRDefault="00713049" w:rsidP="00F24EFC">
            <w:pPr>
              <w:contextualSpacing/>
              <w:jc w:val="center"/>
            </w:pPr>
            <w:r>
              <w:t>X</w:t>
            </w:r>
          </w:p>
        </w:tc>
        <w:tc>
          <w:tcPr>
            <w:tcW w:w="1260" w:type="dxa"/>
            <w:gridSpan w:val="2"/>
          </w:tcPr>
          <w:p w:rsidR="006F7A49" w:rsidRPr="00713049" w:rsidRDefault="006F7A49" w:rsidP="00F24EFC">
            <w:pPr>
              <w:contextualSpacing/>
              <w:jc w:val="center"/>
            </w:pPr>
          </w:p>
        </w:tc>
        <w:tc>
          <w:tcPr>
            <w:tcW w:w="1098" w:type="dxa"/>
          </w:tcPr>
          <w:p w:rsidR="006F7A49" w:rsidRPr="00713049" w:rsidRDefault="006F7A49" w:rsidP="00F24EFC">
            <w:pPr>
              <w:contextualSpacing/>
              <w:jc w:val="center"/>
            </w:pPr>
          </w:p>
        </w:tc>
      </w:tr>
      <w:tr w:rsidR="00F22C0E" w:rsidRPr="00F22C0E" w:rsidTr="00C635E3">
        <w:tc>
          <w:tcPr>
            <w:tcW w:w="2628" w:type="dxa"/>
            <w:vAlign w:val="bottom"/>
          </w:tcPr>
          <w:p w:rsidR="006F7A49" w:rsidRPr="00F22C0E" w:rsidRDefault="00D37500" w:rsidP="00F24EFC">
            <w:pPr>
              <w:contextualSpacing/>
              <w:rPr>
                <w:rFonts w:ascii="Calibri" w:hAnsi="Calibri"/>
                <w:color w:val="0070C0"/>
              </w:rPr>
            </w:pPr>
            <w:r w:rsidRPr="00713049">
              <w:rPr>
                <w:rFonts w:ascii="Calibri" w:hAnsi="Calibri"/>
              </w:rPr>
              <w:t>Cooper’s Hawk</w:t>
            </w:r>
          </w:p>
        </w:tc>
        <w:tc>
          <w:tcPr>
            <w:tcW w:w="990" w:type="dxa"/>
          </w:tcPr>
          <w:p w:rsidR="006F7A49" w:rsidRPr="00713049" w:rsidRDefault="006F7A49" w:rsidP="00F24EFC">
            <w:pPr>
              <w:contextualSpacing/>
              <w:jc w:val="center"/>
            </w:pPr>
          </w:p>
        </w:tc>
        <w:tc>
          <w:tcPr>
            <w:tcW w:w="1080" w:type="dxa"/>
          </w:tcPr>
          <w:p w:rsidR="006F7A49" w:rsidRPr="00713049" w:rsidRDefault="006F7A49" w:rsidP="00F24EFC">
            <w:pPr>
              <w:contextualSpacing/>
              <w:jc w:val="center"/>
            </w:pPr>
          </w:p>
        </w:tc>
        <w:tc>
          <w:tcPr>
            <w:tcW w:w="810" w:type="dxa"/>
          </w:tcPr>
          <w:p w:rsidR="006F7A49" w:rsidRPr="00713049" w:rsidRDefault="00146D09" w:rsidP="00F24EFC">
            <w:pPr>
              <w:contextualSpacing/>
              <w:jc w:val="center"/>
            </w:pPr>
            <w:r>
              <w:t>X</w:t>
            </w:r>
          </w:p>
        </w:tc>
        <w:tc>
          <w:tcPr>
            <w:tcW w:w="810" w:type="dxa"/>
            <w:gridSpan w:val="2"/>
          </w:tcPr>
          <w:p w:rsidR="006F7A49" w:rsidRPr="00713049" w:rsidRDefault="006F7A49" w:rsidP="00F24EFC">
            <w:pPr>
              <w:contextualSpacing/>
              <w:jc w:val="center"/>
            </w:pPr>
          </w:p>
        </w:tc>
        <w:tc>
          <w:tcPr>
            <w:tcW w:w="900" w:type="dxa"/>
          </w:tcPr>
          <w:p w:rsidR="006F7A49" w:rsidRPr="00713049" w:rsidRDefault="006F7A49" w:rsidP="00F24EFC">
            <w:pPr>
              <w:contextualSpacing/>
              <w:jc w:val="center"/>
            </w:pPr>
          </w:p>
        </w:tc>
        <w:tc>
          <w:tcPr>
            <w:tcW w:w="1260" w:type="dxa"/>
            <w:gridSpan w:val="2"/>
          </w:tcPr>
          <w:p w:rsidR="006F7A49" w:rsidRPr="00713049" w:rsidRDefault="00146D09" w:rsidP="00F24EFC">
            <w:pPr>
              <w:contextualSpacing/>
              <w:jc w:val="center"/>
            </w:pPr>
            <w:r>
              <w:t>X</w:t>
            </w:r>
          </w:p>
        </w:tc>
        <w:tc>
          <w:tcPr>
            <w:tcW w:w="1098" w:type="dxa"/>
          </w:tcPr>
          <w:p w:rsidR="006F7A49" w:rsidRPr="00713049" w:rsidRDefault="00146D09" w:rsidP="00F24EFC">
            <w:pPr>
              <w:contextualSpacing/>
              <w:jc w:val="center"/>
            </w:pPr>
            <w:r>
              <w:t>X</w:t>
            </w:r>
          </w:p>
        </w:tc>
      </w:tr>
      <w:tr w:rsidR="00146D09" w:rsidRPr="00F22C0E" w:rsidTr="00C635E3">
        <w:tc>
          <w:tcPr>
            <w:tcW w:w="2628" w:type="dxa"/>
            <w:vAlign w:val="bottom"/>
          </w:tcPr>
          <w:p w:rsidR="00146D09" w:rsidRPr="00713049" w:rsidRDefault="00146D09" w:rsidP="00F24EFC">
            <w:pPr>
              <w:contextualSpacing/>
              <w:rPr>
                <w:rFonts w:ascii="Calibri" w:hAnsi="Calibri"/>
              </w:rPr>
            </w:pPr>
            <w:r>
              <w:rPr>
                <w:rFonts w:ascii="Calibri" w:hAnsi="Calibri"/>
              </w:rPr>
              <w:t>Cordilleran Flycatcher</w:t>
            </w:r>
          </w:p>
        </w:tc>
        <w:tc>
          <w:tcPr>
            <w:tcW w:w="990" w:type="dxa"/>
          </w:tcPr>
          <w:p w:rsidR="00146D09" w:rsidRPr="00713049" w:rsidRDefault="00146D09" w:rsidP="00F24EFC">
            <w:pPr>
              <w:contextualSpacing/>
              <w:jc w:val="center"/>
            </w:pPr>
          </w:p>
        </w:tc>
        <w:tc>
          <w:tcPr>
            <w:tcW w:w="1080" w:type="dxa"/>
          </w:tcPr>
          <w:p w:rsidR="00146D09" w:rsidRPr="00713049" w:rsidRDefault="00146D09" w:rsidP="00F24EFC">
            <w:pPr>
              <w:contextualSpacing/>
              <w:jc w:val="center"/>
            </w:pPr>
          </w:p>
        </w:tc>
        <w:tc>
          <w:tcPr>
            <w:tcW w:w="810" w:type="dxa"/>
          </w:tcPr>
          <w:p w:rsidR="00146D09" w:rsidRDefault="00146D09" w:rsidP="00F24EFC">
            <w:pPr>
              <w:contextualSpacing/>
              <w:jc w:val="center"/>
            </w:pPr>
          </w:p>
        </w:tc>
        <w:tc>
          <w:tcPr>
            <w:tcW w:w="810" w:type="dxa"/>
            <w:gridSpan w:val="2"/>
          </w:tcPr>
          <w:p w:rsidR="00146D09" w:rsidRPr="00713049" w:rsidRDefault="00146D09" w:rsidP="00F24EFC">
            <w:pPr>
              <w:contextualSpacing/>
              <w:jc w:val="center"/>
            </w:pPr>
          </w:p>
        </w:tc>
        <w:tc>
          <w:tcPr>
            <w:tcW w:w="900" w:type="dxa"/>
          </w:tcPr>
          <w:p w:rsidR="00146D09" w:rsidRPr="00713049" w:rsidRDefault="00146D09" w:rsidP="00F24EFC">
            <w:pPr>
              <w:contextualSpacing/>
              <w:jc w:val="center"/>
            </w:pPr>
            <w:r>
              <w:t>X</w:t>
            </w:r>
          </w:p>
        </w:tc>
        <w:tc>
          <w:tcPr>
            <w:tcW w:w="1260" w:type="dxa"/>
            <w:gridSpan w:val="2"/>
          </w:tcPr>
          <w:p w:rsidR="00146D09" w:rsidRDefault="00146D09" w:rsidP="00F24EFC">
            <w:pPr>
              <w:contextualSpacing/>
              <w:jc w:val="center"/>
            </w:pPr>
          </w:p>
        </w:tc>
        <w:tc>
          <w:tcPr>
            <w:tcW w:w="1098" w:type="dxa"/>
          </w:tcPr>
          <w:p w:rsidR="00146D09" w:rsidRDefault="00146D09" w:rsidP="00F24EFC">
            <w:pPr>
              <w:contextualSpacing/>
              <w:jc w:val="center"/>
            </w:pPr>
          </w:p>
        </w:tc>
      </w:tr>
      <w:tr w:rsidR="00F22C0E" w:rsidRPr="00F22C0E" w:rsidTr="00C635E3">
        <w:tc>
          <w:tcPr>
            <w:tcW w:w="2628" w:type="dxa"/>
            <w:vAlign w:val="bottom"/>
          </w:tcPr>
          <w:p w:rsidR="006F7A49" w:rsidRPr="00F22C0E" w:rsidRDefault="00D37500" w:rsidP="00F24EFC">
            <w:pPr>
              <w:contextualSpacing/>
              <w:rPr>
                <w:rFonts w:ascii="Calibri" w:hAnsi="Calibri"/>
                <w:color w:val="0070C0"/>
              </w:rPr>
            </w:pPr>
            <w:r w:rsidRPr="00146D09">
              <w:rPr>
                <w:rFonts w:ascii="Calibri" w:hAnsi="Calibri"/>
              </w:rPr>
              <w:t>Dark-eyed Junco</w:t>
            </w:r>
          </w:p>
        </w:tc>
        <w:tc>
          <w:tcPr>
            <w:tcW w:w="990" w:type="dxa"/>
          </w:tcPr>
          <w:p w:rsidR="006F7A49" w:rsidRPr="00713049" w:rsidRDefault="00146D09" w:rsidP="00F24EFC">
            <w:pPr>
              <w:contextualSpacing/>
              <w:jc w:val="center"/>
            </w:pPr>
            <w:r>
              <w:t>X</w:t>
            </w:r>
          </w:p>
        </w:tc>
        <w:tc>
          <w:tcPr>
            <w:tcW w:w="1080" w:type="dxa"/>
          </w:tcPr>
          <w:p w:rsidR="006F7A49" w:rsidRPr="00713049" w:rsidRDefault="00146D09" w:rsidP="00F24EFC">
            <w:pPr>
              <w:contextualSpacing/>
              <w:jc w:val="center"/>
            </w:pPr>
            <w:r>
              <w:t>X</w:t>
            </w:r>
          </w:p>
        </w:tc>
        <w:tc>
          <w:tcPr>
            <w:tcW w:w="810" w:type="dxa"/>
          </w:tcPr>
          <w:p w:rsidR="006F7A49" w:rsidRPr="00713049" w:rsidRDefault="00146D09" w:rsidP="00F24EFC">
            <w:pPr>
              <w:contextualSpacing/>
              <w:jc w:val="center"/>
            </w:pPr>
            <w:r>
              <w:t>X</w:t>
            </w:r>
          </w:p>
        </w:tc>
        <w:tc>
          <w:tcPr>
            <w:tcW w:w="810" w:type="dxa"/>
            <w:gridSpan w:val="2"/>
          </w:tcPr>
          <w:p w:rsidR="006F7A49" w:rsidRPr="00713049" w:rsidRDefault="00146D09" w:rsidP="00F24EFC">
            <w:pPr>
              <w:contextualSpacing/>
              <w:jc w:val="center"/>
            </w:pPr>
            <w:r>
              <w:t>X</w:t>
            </w:r>
          </w:p>
        </w:tc>
        <w:tc>
          <w:tcPr>
            <w:tcW w:w="900" w:type="dxa"/>
          </w:tcPr>
          <w:p w:rsidR="006F7A49" w:rsidRPr="00713049" w:rsidRDefault="006F7A49" w:rsidP="00F24EFC">
            <w:pPr>
              <w:contextualSpacing/>
              <w:jc w:val="center"/>
            </w:pPr>
          </w:p>
        </w:tc>
        <w:tc>
          <w:tcPr>
            <w:tcW w:w="1260" w:type="dxa"/>
            <w:gridSpan w:val="2"/>
          </w:tcPr>
          <w:p w:rsidR="006F7A49" w:rsidRPr="00713049" w:rsidRDefault="006F7A49" w:rsidP="00F24EFC">
            <w:pPr>
              <w:contextualSpacing/>
              <w:jc w:val="center"/>
            </w:pPr>
          </w:p>
        </w:tc>
        <w:tc>
          <w:tcPr>
            <w:tcW w:w="1098" w:type="dxa"/>
          </w:tcPr>
          <w:p w:rsidR="006F7A49" w:rsidRPr="00713049" w:rsidRDefault="00146D09" w:rsidP="00F24EFC">
            <w:pPr>
              <w:contextualSpacing/>
              <w:jc w:val="center"/>
            </w:pPr>
            <w:r>
              <w:t>X</w:t>
            </w:r>
          </w:p>
        </w:tc>
      </w:tr>
      <w:tr w:rsidR="00F22C0E" w:rsidRPr="00F22C0E" w:rsidTr="00C635E3">
        <w:tc>
          <w:tcPr>
            <w:tcW w:w="2628" w:type="dxa"/>
            <w:vAlign w:val="bottom"/>
          </w:tcPr>
          <w:p w:rsidR="006F7A49" w:rsidRPr="00F22C0E" w:rsidRDefault="00D37500" w:rsidP="00F24EFC">
            <w:pPr>
              <w:contextualSpacing/>
              <w:rPr>
                <w:rFonts w:ascii="Calibri" w:hAnsi="Calibri"/>
                <w:color w:val="0070C0"/>
              </w:rPr>
            </w:pPr>
            <w:r w:rsidRPr="00146D09">
              <w:rPr>
                <w:rFonts w:ascii="Calibri" w:hAnsi="Calibri"/>
              </w:rPr>
              <w:t>Double-crested Cormorant</w:t>
            </w:r>
          </w:p>
        </w:tc>
        <w:tc>
          <w:tcPr>
            <w:tcW w:w="990" w:type="dxa"/>
          </w:tcPr>
          <w:p w:rsidR="006F7A49" w:rsidRPr="00713049" w:rsidRDefault="006F7A49" w:rsidP="00F24EFC">
            <w:pPr>
              <w:contextualSpacing/>
              <w:jc w:val="center"/>
            </w:pPr>
          </w:p>
        </w:tc>
        <w:tc>
          <w:tcPr>
            <w:tcW w:w="1080" w:type="dxa"/>
          </w:tcPr>
          <w:p w:rsidR="006F7A49" w:rsidRPr="00713049" w:rsidRDefault="006F7A49" w:rsidP="00F24EFC">
            <w:pPr>
              <w:contextualSpacing/>
              <w:jc w:val="center"/>
            </w:pPr>
          </w:p>
        </w:tc>
        <w:tc>
          <w:tcPr>
            <w:tcW w:w="810" w:type="dxa"/>
          </w:tcPr>
          <w:p w:rsidR="006F7A49" w:rsidRPr="00713049" w:rsidRDefault="006F7A49" w:rsidP="00F24EFC">
            <w:pPr>
              <w:contextualSpacing/>
              <w:jc w:val="center"/>
            </w:pPr>
          </w:p>
        </w:tc>
        <w:tc>
          <w:tcPr>
            <w:tcW w:w="810" w:type="dxa"/>
            <w:gridSpan w:val="2"/>
          </w:tcPr>
          <w:p w:rsidR="006F7A49" w:rsidRPr="00713049" w:rsidRDefault="00146D09" w:rsidP="00F24EFC">
            <w:pPr>
              <w:contextualSpacing/>
              <w:jc w:val="center"/>
            </w:pPr>
            <w:r>
              <w:t>X</w:t>
            </w:r>
          </w:p>
        </w:tc>
        <w:tc>
          <w:tcPr>
            <w:tcW w:w="900" w:type="dxa"/>
          </w:tcPr>
          <w:p w:rsidR="006F7A49" w:rsidRPr="00713049" w:rsidRDefault="006F7A49" w:rsidP="00F24EFC">
            <w:pPr>
              <w:contextualSpacing/>
              <w:jc w:val="center"/>
            </w:pPr>
          </w:p>
        </w:tc>
        <w:tc>
          <w:tcPr>
            <w:tcW w:w="1260" w:type="dxa"/>
            <w:gridSpan w:val="2"/>
          </w:tcPr>
          <w:p w:rsidR="006F7A49" w:rsidRPr="00713049" w:rsidRDefault="006F7A49" w:rsidP="00F24EFC">
            <w:pPr>
              <w:contextualSpacing/>
              <w:jc w:val="center"/>
            </w:pPr>
          </w:p>
        </w:tc>
        <w:tc>
          <w:tcPr>
            <w:tcW w:w="1098" w:type="dxa"/>
          </w:tcPr>
          <w:p w:rsidR="006F7A49" w:rsidRPr="00713049" w:rsidRDefault="006F7A49" w:rsidP="00F24EFC">
            <w:pPr>
              <w:contextualSpacing/>
              <w:jc w:val="center"/>
            </w:pPr>
          </w:p>
        </w:tc>
      </w:tr>
    </w:tbl>
    <w:p w:rsidR="00C635E3" w:rsidRDefault="00C635E3" w:rsidP="00AE1D6A">
      <w:pPr>
        <w:contextualSpacing/>
        <w:rPr>
          <w:b/>
        </w:rPr>
      </w:pPr>
    </w:p>
    <w:p w:rsidR="00AE1D6A" w:rsidRPr="000C6B18" w:rsidRDefault="00AE1D6A" w:rsidP="00AE1D6A">
      <w:pPr>
        <w:contextualSpacing/>
      </w:pPr>
      <w:r w:rsidRPr="000C6B18">
        <w:rPr>
          <w:b/>
        </w:rPr>
        <w:lastRenderedPageBreak/>
        <w:t>Table 2</w:t>
      </w:r>
      <w:r w:rsidRPr="000C6B18">
        <w:t xml:space="preserve">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990"/>
        <w:gridCol w:w="1080"/>
        <w:gridCol w:w="810"/>
        <w:gridCol w:w="720"/>
        <w:gridCol w:w="900"/>
        <w:gridCol w:w="1260"/>
        <w:gridCol w:w="1008"/>
      </w:tblGrid>
      <w:tr w:rsidR="00AE1D6A" w:rsidRPr="000C6B18" w:rsidTr="00C635E3">
        <w:tc>
          <w:tcPr>
            <w:tcW w:w="2808" w:type="dxa"/>
            <w:tcBorders>
              <w:top w:val="single" w:sz="4" w:space="0" w:color="auto"/>
              <w:bottom w:val="single" w:sz="4" w:space="0" w:color="auto"/>
            </w:tcBorders>
          </w:tcPr>
          <w:p w:rsidR="00AE1D6A" w:rsidRPr="000C6B18" w:rsidRDefault="00AE1D6A" w:rsidP="00A75C72">
            <w:pPr>
              <w:contextualSpacing/>
              <w:rPr>
                <w:rFonts w:ascii="Calibri" w:hAnsi="Calibri"/>
                <w:b/>
              </w:rPr>
            </w:pPr>
            <w:r w:rsidRPr="000C6B18">
              <w:rPr>
                <w:rFonts w:ascii="Calibri" w:hAnsi="Calibri"/>
                <w:b/>
              </w:rPr>
              <w:t>Species</w:t>
            </w:r>
          </w:p>
        </w:tc>
        <w:tc>
          <w:tcPr>
            <w:tcW w:w="99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January</w:t>
            </w:r>
          </w:p>
        </w:tc>
        <w:tc>
          <w:tcPr>
            <w:tcW w:w="108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February</w:t>
            </w:r>
          </w:p>
        </w:tc>
        <w:tc>
          <w:tcPr>
            <w:tcW w:w="81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March</w:t>
            </w:r>
          </w:p>
        </w:tc>
        <w:tc>
          <w:tcPr>
            <w:tcW w:w="72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April</w:t>
            </w:r>
          </w:p>
        </w:tc>
        <w:tc>
          <w:tcPr>
            <w:tcW w:w="90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August</w:t>
            </w:r>
          </w:p>
        </w:tc>
        <w:tc>
          <w:tcPr>
            <w:tcW w:w="126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September</w:t>
            </w:r>
          </w:p>
        </w:tc>
        <w:tc>
          <w:tcPr>
            <w:tcW w:w="1008"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October</w:t>
            </w:r>
          </w:p>
        </w:tc>
      </w:tr>
      <w:tr w:rsidR="00AE1D6A" w:rsidRPr="00713049" w:rsidTr="00C635E3">
        <w:tc>
          <w:tcPr>
            <w:tcW w:w="2808" w:type="dxa"/>
            <w:tcBorders>
              <w:top w:val="single" w:sz="4" w:space="0" w:color="auto"/>
            </w:tcBorders>
          </w:tcPr>
          <w:p w:rsidR="00AE1D6A" w:rsidRPr="00990E5A" w:rsidRDefault="00AE1D6A" w:rsidP="00A75C72">
            <w:pPr>
              <w:contextualSpacing/>
              <w:rPr>
                <w:rFonts w:ascii="Calibri" w:hAnsi="Calibri"/>
              </w:rPr>
            </w:pPr>
            <w:r w:rsidRPr="00990E5A">
              <w:rPr>
                <w:rFonts w:ascii="Calibri" w:hAnsi="Calibri"/>
              </w:rPr>
              <w:t>Downy Woodpecker</w:t>
            </w:r>
          </w:p>
        </w:tc>
        <w:tc>
          <w:tcPr>
            <w:tcW w:w="990" w:type="dxa"/>
            <w:tcBorders>
              <w:top w:val="single" w:sz="4" w:space="0" w:color="auto"/>
            </w:tcBorders>
          </w:tcPr>
          <w:p w:rsidR="00AE1D6A" w:rsidRPr="00713049" w:rsidRDefault="00AE1D6A" w:rsidP="00A75C72">
            <w:pPr>
              <w:contextualSpacing/>
              <w:jc w:val="center"/>
            </w:pPr>
            <w:r>
              <w:t>X</w:t>
            </w:r>
          </w:p>
        </w:tc>
        <w:tc>
          <w:tcPr>
            <w:tcW w:w="1080" w:type="dxa"/>
            <w:tcBorders>
              <w:top w:val="single" w:sz="4" w:space="0" w:color="auto"/>
            </w:tcBorders>
          </w:tcPr>
          <w:p w:rsidR="00AE1D6A" w:rsidRPr="00713049" w:rsidRDefault="00AE1D6A" w:rsidP="00A75C72">
            <w:pPr>
              <w:contextualSpacing/>
              <w:jc w:val="center"/>
            </w:pPr>
            <w:r>
              <w:t>X</w:t>
            </w:r>
          </w:p>
        </w:tc>
        <w:tc>
          <w:tcPr>
            <w:tcW w:w="810" w:type="dxa"/>
            <w:tcBorders>
              <w:top w:val="single" w:sz="4" w:space="0" w:color="auto"/>
            </w:tcBorders>
          </w:tcPr>
          <w:p w:rsidR="00AE1D6A" w:rsidRPr="00713049" w:rsidRDefault="00AE1D6A" w:rsidP="00A75C72">
            <w:pPr>
              <w:contextualSpacing/>
              <w:jc w:val="center"/>
            </w:pPr>
            <w:r>
              <w:t>X</w:t>
            </w:r>
          </w:p>
        </w:tc>
        <w:tc>
          <w:tcPr>
            <w:tcW w:w="720" w:type="dxa"/>
            <w:tcBorders>
              <w:top w:val="single" w:sz="4" w:space="0" w:color="auto"/>
            </w:tcBorders>
          </w:tcPr>
          <w:p w:rsidR="00AE1D6A" w:rsidRDefault="00AE1D6A" w:rsidP="00A75C72">
            <w:pPr>
              <w:contextualSpacing/>
              <w:jc w:val="center"/>
            </w:pPr>
            <w:r>
              <w:t>X</w:t>
            </w:r>
          </w:p>
        </w:tc>
        <w:tc>
          <w:tcPr>
            <w:tcW w:w="900" w:type="dxa"/>
            <w:tcBorders>
              <w:top w:val="single" w:sz="4" w:space="0" w:color="auto"/>
            </w:tcBorders>
          </w:tcPr>
          <w:p w:rsidR="00AE1D6A" w:rsidRPr="00713049" w:rsidRDefault="00AE1D6A" w:rsidP="00A75C72">
            <w:pPr>
              <w:contextualSpacing/>
              <w:jc w:val="center"/>
            </w:pPr>
            <w:r>
              <w:t>X</w:t>
            </w:r>
          </w:p>
        </w:tc>
        <w:tc>
          <w:tcPr>
            <w:tcW w:w="1260" w:type="dxa"/>
            <w:tcBorders>
              <w:top w:val="single" w:sz="4" w:space="0" w:color="auto"/>
            </w:tcBorders>
          </w:tcPr>
          <w:p w:rsidR="00AE1D6A" w:rsidRPr="00713049" w:rsidRDefault="00AE1D6A" w:rsidP="00A75C72">
            <w:pPr>
              <w:contextualSpacing/>
              <w:jc w:val="center"/>
            </w:pPr>
            <w:r>
              <w:t>X</w:t>
            </w:r>
          </w:p>
        </w:tc>
        <w:tc>
          <w:tcPr>
            <w:tcW w:w="1008" w:type="dxa"/>
            <w:tcBorders>
              <w:top w:val="single" w:sz="4" w:space="0" w:color="auto"/>
            </w:tcBorders>
          </w:tcPr>
          <w:p w:rsidR="00AE1D6A" w:rsidRPr="00713049" w:rsidRDefault="00AE1D6A" w:rsidP="00A75C72">
            <w:pPr>
              <w:contextualSpacing/>
              <w:jc w:val="center"/>
            </w:pPr>
            <w:r>
              <w:t>X</w:t>
            </w:r>
          </w:p>
        </w:tc>
      </w:tr>
      <w:tr w:rsidR="00AE1D6A" w:rsidRPr="00713049" w:rsidTr="00C635E3">
        <w:tc>
          <w:tcPr>
            <w:tcW w:w="2808" w:type="dxa"/>
          </w:tcPr>
          <w:p w:rsidR="00AE1D6A" w:rsidRPr="00990E5A" w:rsidRDefault="00AE1D6A" w:rsidP="00A75C72">
            <w:pPr>
              <w:contextualSpacing/>
              <w:rPr>
                <w:rFonts w:ascii="Calibri" w:hAnsi="Calibri"/>
              </w:rPr>
            </w:pPr>
            <w:r w:rsidRPr="00990E5A">
              <w:rPr>
                <w:rFonts w:ascii="Calibri" w:hAnsi="Calibri"/>
              </w:rPr>
              <w:t>Eurasian Collared-Dove</w:t>
            </w:r>
          </w:p>
        </w:tc>
        <w:tc>
          <w:tcPr>
            <w:tcW w:w="990" w:type="dxa"/>
          </w:tcPr>
          <w:p w:rsidR="00AE1D6A" w:rsidRPr="00713049" w:rsidRDefault="00AE1D6A" w:rsidP="00A75C72">
            <w:pPr>
              <w:contextualSpacing/>
              <w:jc w:val="center"/>
            </w:pPr>
            <w:r>
              <w:t>X</w:t>
            </w:r>
          </w:p>
        </w:tc>
        <w:tc>
          <w:tcPr>
            <w:tcW w:w="1080" w:type="dxa"/>
          </w:tcPr>
          <w:p w:rsidR="00AE1D6A" w:rsidRPr="00713049" w:rsidRDefault="00AE1D6A" w:rsidP="00A75C72">
            <w:pPr>
              <w:contextualSpacing/>
              <w:jc w:val="center"/>
            </w:pPr>
            <w:r>
              <w:t>X</w:t>
            </w:r>
          </w:p>
        </w:tc>
        <w:tc>
          <w:tcPr>
            <w:tcW w:w="810" w:type="dxa"/>
          </w:tcPr>
          <w:p w:rsidR="00AE1D6A" w:rsidRPr="00713049" w:rsidRDefault="00AE1D6A" w:rsidP="00A75C72">
            <w:pPr>
              <w:contextualSpacing/>
              <w:jc w:val="center"/>
            </w:pPr>
            <w:r>
              <w:t>X</w:t>
            </w:r>
          </w:p>
        </w:tc>
        <w:tc>
          <w:tcPr>
            <w:tcW w:w="720" w:type="dxa"/>
          </w:tcPr>
          <w:p w:rsidR="00AE1D6A" w:rsidRPr="00713049" w:rsidRDefault="00AE1D6A" w:rsidP="00A75C72">
            <w:pPr>
              <w:contextualSpacing/>
              <w:jc w:val="center"/>
            </w:pPr>
            <w:r>
              <w:t>X</w:t>
            </w: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r>
              <w:t>X</w:t>
            </w: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990E5A">
              <w:rPr>
                <w:rFonts w:ascii="Calibri" w:hAnsi="Calibri"/>
              </w:rPr>
              <w:t>European Starling</w:t>
            </w:r>
          </w:p>
        </w:tc>
        <w:tc>
          <w:tcPr>
            <w:tcW w:w="990" w:type="dxa"/>
          </w:tcPr>
          <w:p w:rsidR="00AE1D6A" w:rsidRPr="00713049" w:rsidRDefault="00AE1D6A" w:rsidP="00A75C72">
            <w:pPr>
              <w:contextualSpacing/>
              <w:jc w:val="center"/>
            </w:pPr>
            <w:r>
              <w:t>X</w:t>
            </w:r>
          </w:p>
        </w:tc>
        <w:tc>
          <w:tcPr>
            <w:tcW w:w="1080" w:type="dxa"/>
          </w:tcPr>
          <w:p w:rsidR="00AE1D6A" w:rsidRPr="00713049" w:rsidRDefault="00AE1D6A" w:rsidP="00A75C72">
            <w:pPr>
              <w:contextualSpacing/>
              <w:jc w:val="center"/>
            </w:pPr>
            <w:r>
              <w:t>X</w:t>
            </w:r>
          </w:p>
        </w:tc>
        <w:tc>
          <w:tcPr>
            <w:tcW w:w="810" w:type="dxa"/>
          </w:tcPr>
          <w:p w:rsidR="00AE1D6A" w:rsidRPr="00713049" w:rsidRDefault="00AE1D6A" w:rsidP="00A75C72">
            <w:pPr>
              <w:contextualSpacing/>
              <w:jc w:val="center"/>
            </w:pPr>
            <w:r>
              <w:t>X</w:t>
            </w: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r>
              <w:t>X</w:t>
            </w: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990E5A">
              <w:rPr>
                <w:rFonts w:ascii="Calibri" w:hAnsi="Calibri"/>
              </w:rPr>
              <w:t>Franklin’s Gull</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r>
              <w:t>X</w:t>
            </w: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990E5A">
              <w:rPr>
                <w:rFonts w:ascii="Calibri" w:hAnsi="Calibri"/>
              </w:rPr>
              <w:t>Gadwall</w:t>
            </w:r>
          </w:p>
        </w:tc>
        <w:tc>
          <w:tcPr>
            <w:tcW w:w="990" w:type="dxa"/>
          </w:tcPr>
          <w:p w:rsidR="00AE1D6A" w:rsidRPr="00713049" w:rsidRDefault="00AE1D6A" w:rsidP="00A75C72">
            <w:pPr>
              <w:contextualSpacing/>
              <w:jc w:val="center"/>
            </w:pPr>
            <w:r>
              <w:t>X</w:t>
            </w: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p>
        </w:tc>
        <w:tc>
          <w:tcPr>
            <w:tcW w:w="1260" w:type="dxa"/>
          </w:tcPr>
          <w:p w:rsidR="00AE1D6A" w:rsidRPr="00713049" w:rsidRDefault="00AE1D6A" w:rsidP="00A75C72">
            <w:pPr>
              <w:contextualSpacing/>
              <w:jc w:val="center"/>
            </w:pP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990E5A">
              <w:rPr>
                <w:rFonts w:ascii="Calibri" w:hAnsi="Calibri"/>
              </w:rPr>
              <w:t>Great Horned Owl</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r>
              <w:t>X</w:t>
            </w: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p>
        </w:tc>
        <w:tc>
          <w:tcPr>
            <w:tcW w:w="1260" w:type="dxa"/>
          </w:tcPr>
          <w:p w:rsidR="00AE1D6A" w:rsidRPr="00713049" w:rsidRDefault="00AE1D6A" w:rsidP="00A75C72">
            <w:pPr>
              <w:contextualSpacing/>
              <w:jc w:val="center"/>
            </w:pP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990E5A" w:rsidRDefault="00AE1D6A" w:rsidP="00A75C72">
            <w:pPr>
              <w:contextualSpacing/>
              <w:rPr>
                <w:rFonts w:ascii="Calibri" w:hAnsi="Calibri"/>
              </w:rPr>
            </w:pPr>
            <w:r>
              <w:rPr>
                <w:rFonts w:ascii="Calibri" w:hAnsi="Calibri"/>
              </w:rPr>
              <w:t>Greater Yellowlegs</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Default="00AE1D6A" w:rsidP="00A75C72">
            <w:pPr>
              <w:contextualSpacing/>
              <w:jc w:val="center"/>
            </w:pP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r>
              <w:t>X</w:t>
            </w: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990E5A">
              <w:rPr>
                <w:rFonts w:ascii="Calibri" w:hAnsi="Calibri"/>
              </w:rPr>
              <w:t>Great-tailed Grackle</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r>
              <w:t>X</w:t>
            </w:r>
          </w:p>
        </w:tc>
        <w:tc>
          <w:tcPr>
            <w:tcW w:w="900" w:type="dxa"/>
          </w:tcPr>
          <w:p w:rsidR="00AE1D6A" w:rsidRPr="00713049" w:rsidRDefault="00AE1D6A" w:rsidP="00A75C72">
            <w:pPr>
              <w:contextualSpacing/>
              <w:jc w:val="center"/>
            </w:pPr>
          </w:p>
        </w:tc>
        <w:tc>
          <w:tcPr>
            <w:tcW w:w="1260" w:type="dxa"/>
          </w:tcPr>
          <w:p w:rsidR="00AE1D6A" w:rsidRPr="00713049" w:rsidRDefault="00AE1D6A" w:rsidP="00A75C72">
            <w:pPr>
              <w:contextualSpacing/>
              <w:jc w:val="center"/>
            </w:pP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Hammond’s Flycatcher</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Hermit Thrush</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r>
              <w:t>X</w:t>
            </w: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House Finch</w:t>
            </w:r>
          </w:p>
        </w:tc>
        <w:tc>
          <w:tcPr>
            <w:tcW w:w="990" w:type="dxa"/>
          </w:tcPr>
          <w:p w:rsidR="00AE1D6A" w:rsidRPr="00713049" w:rsidRDefault="00AE1D6A" w:rsidP="00A75C72">
            <w:pPr>
              <w:contextualSpacing/>
              <w:jc w:val="center"/>
            </w:pPr>
            <w:r>
              <w:t>X</w:t>
            </w:r>
          </w:p>
        </w:tc>
        <w:tc>
          <w:tcPr>
            <w:tcW w:w="1080" w:type="dxa"/>
          </w:tcPr>
          <w:p w:rsidR="00AE1D6A" w:rsidRPr="00713049" w:rsidRDefault="00AE1D6A" w:rsidP="00A75C72">
            <w:pPr>
              <w:contextualSpacing/>
              <w:jc w:val="center"/>
            </w:pPr>
            <w:r>
              <w:t>X</w:t>
            </w:r>
          </w:p>
        </w:tc>
        <w:tc>
          <w:tcPr>
            <w:tcW w:w="810" w:type="dxa"/>
          </w:tcPr>
          <w:p w:rsidR="00AE1D6A" w:rsidRPr="00713049" w:rsidRDefault="00AE1D6A" w:rsidP="00A75C72">
            <w:pPr>
              <w:contextualSpacing/>
              <w:jc w:val="center"/>
            </w:pPr>
            <w:r>
              <w:t>X</w:t>
            </w:r>
          </w:p>
        </w:tc>
        <w:tc>
          <w:tcPr>
            <w:tcW w:w="720" w:type="dxa"/>
          </w:tcPr>
          <w:p w:rsidR="00AE1D6A" w:rsidRPr="00713049" w:rsidRDefault="00AE1D6A" w:rsidP="00A75C72">
            <w:pPr>
              <w:contextualSpacing/>
              <w:jc w:val="center"/>
            </w:pPr>
            <w:r>
              <w:t>X</w:t>
            </w: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r>
              <w:t>X</w:t>
            </w: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House Sparrow</w:t>
            </w:r>
          </w:p>
        </w:tc>
        <w:tc>
          <w:tcPr>
            <w:tcW w:w="990" w:type="dxa"/>
          </w:tcPr>
          <w:p w:rsidR="00AE1D6A" w:rsidRPr="00713049" w:rsidRDefault="00AE1D6A" w:rsidP="00A75C72">
            <w:pPr>
              <w:contextualSpacing/>
              <w:jc w:val="center"/>
            </w:pPr>
            <w:r>
              <w:t>X</w:t>
            </w:r>
          </w:p>
        </w:tc>
        <w:tc>
          <w:tcPr>
            <w:tcW w:w="1080" w:type="dxa"/>
          </w:tcPr>
          <w:p w:rsidR="00AE1D6A" w:rsidRPr="00713049" w:rsidRDefault="00AE1D6A" w:rsidP="00A75C72">
            <w:pPr>
              <w:contextualSpacing/>
              <w:jc w:val="center"/>
            </w:pPr>
            <w:r>
              <w:t>X</w:t>
            </w:r>
          </w:p>
        </w:tc>
        <w:tc>
          <w:tcPr>
            <w:tcW w:w="810" w:type="dxa"/>
          </w:tcPr>
          <w:p w:rsidR="00AE1D6A" w:rsidRPr="00713049" w:rsidRDefault="00AE1D6A" w:rsidP="00A75C72">
            <w:pPr>
              <w:contextualSpacing/>
              <w:jc w:val="center"/>
            </w:pPr>
            <w:r>
              <w:t>X</w:t>
            </w:r>
          </w:p>
        </w:tc>
        <w:tc>
          <w:tcPr>
            <w:tcW w:w="720" w:type="dxa"/>
          </w:tcPr>
          <w:p w:rsidR="00AE1D6A" w:rsidRPr="00713049" w:rsidRDefault="00AE1D6A" w:rsidP="00A75C72">
            <w:pPr>
              <w:contextualSpacing/>
              <w:jc w:val="center"/>
            </w:pPr>
            <w:r>
              <w:t>X</w:t>
            </w: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r>
              <w:t>X</w:t>
            </w: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Killdeer</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r>
              <w:t>X</w:t>
            </w: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Lazuli Bunting</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Lesser Goldfinch</w:t>
            </w:r>
          </w:p>
        </w:tc>
        <w:tc>
          <w:tcPr>
            <w:tcW w:w="990" w:type="dxa"/>
          </w:tcPr>
          <w:p w:rsidR="00AE1D6A" w:rsidRPr="00713049" w:rsidRDefault="00AE1D6A" w:rsidP="00A75C72">
            <w:pPr>
              <w:contextualSpacing/>
              <w:jc w:val="center"/>
            </w:pPr>
            <w:r>
              <w:t>X</w:t>
            </w:r>
          </w:p>
        </w:tc>
        <w:tc>
          <w:tcPr>
            <w:tcW w:w="1080" w:type="dxa"/>
          </w:tcPr>
          <w:p w:rsidR="00AE1D6A" w:rsidRPr="00713049" w:rsidRDefault="00AE1D6A" w:rsidP="00A75C72">
            <w:pPr>
              <w:contextualSpacing/>
              <w:jc w:val="center"/>
            </w:pPr>
            <w:r>
              <w:t>X</w:t>
            </w:r>
          </w:p>
        </w:tc>
        <w:tc>
          <w:tcPr>
            <w:tcW w:w="810" w:type="dxa"/>
          </w:tcPr>
          <w:p w:rsidR="00AE1D6A" w:rsidRPr="00713049" w:rsidRDefault="00AE1D6A" w:rsidP="00A75C72">
            <w:pPr>
              <w:contextualSpacing/>
              <w:jc w:val="center"/>
            </w:pPr>
            <w:r>
              <w:t>X</w:t>
            </w:r>
          </w:p>
        </w:tc>
        <w:tc>
          <w:tcPr>
            <w:tcW w:w="720" w:type="dxa"/>
          </w:tcPr>
          <w:p w:rsidR="00AE1D6A" w:rsidRPr="00713049" w:rsidRDefault="00AE1D6A" w:rsidP="00A75C72">
            <w:pPr>
              <w:contextualSpacing/>
              <w:jc w:val="center"/>
            </w:pPr>
            <w:r>
              <w:t>X</w:t>
            </w: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r>
              <w:t>X</w:t>
            </w:r>
          </w:p>
        </w:tc>
      </w:tr>
      <w:tr w:rsidR="00AE1D6A" w:rsidRPr="00713049"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Lincoln’s Sparrow</w:t>
            </w:r>
          </w:p>
        </w:tc>
        <w:tc>
          <w:tcPr>
            <w:tcW w:w="990" w:type="dxa"/>
          </w:tcPr>
          <w:p w:rsidR="00AE1D6A" w:rsidRPr="00713049" w:rsidRDefault="00AE1D6A" w:rsidP="00A75C72">
            <w:pPr>
              <w:contextualSpacing/>
              <w:jc w:val="center"/>
            </w:pPr>
            <w:r>
              <w:t>X</w:t>
            </w: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p>
        </w:tc>
        <w:tc>
          <w:tcPr>
            <w:tcW w:w="1260" w:type="dxa"/>
          </w:tcPr>
          <w:p w:rsidR="00AE1D6A" w:rsidRPr="00713049" w:rsidRDefault="00AE1D6A" w:rsidP="00A75C72">
            <w:pPr>
              <w:contextualSpacing/>
              <w:jc w:val="center"/>
            </w:pPr>
          </w:p>
        </w:tc>
        <w:tc>
          <w:tcPr>
            <w:tcW w:w="1008" w:type="dxa"/>
          </w:tcPr>
          <w:p w:rsidR="00AE1D6A" w:rsidRPr="00713049" w:rsidRDefault="00AE1D6A" w:rsidP="00A75C72">
            <w:pPr>
              <w:contextualSpacing/>
              <w:jc w:val="center"/>
            </w:pPr>
          </w:p>
        </w:tc>
      </w:tr>
      <w:tr w:rsidR="00AE1D6A" w:rsidRPr="00713049" w:rsidTr="00C635E3">
        <w:tc>
          <w:tcPr>
            <w:tcW w:w="2808" w:type="dxa"/>
          </w:tcPr>
          <w:p w:rsidR="00AE1D6A" w:rsidRPr="00F22C0E" w:rsidRDefault="00AE1D6A" w:rsidP="00A75C72">
            <w:pPr>
              <w:contextualSpacing/>
              <w:rPr>
                <w:rFonts w:ascii="Calibri" w:hAnsi="Calibri"/>
                <w:color w:val="0070C0"/>
              </w:rPr>
            </w:pPr>
            <w:proofErr w:type="spellStart"/>
            <w:r w:rsidRPr="000C6B18">
              <w:rPr>
                <w:rFonts w:ascii="Calibri" w:hAnsi="Calibri"/>
              </w:rPr>
              <w:t>MacGillivray’s</w:t>
            </w:r>
            <w:proofErr w:type="spellEnd"/>
            <w:r w:rsidRPr="000C6B18">
              <w:rPr>
                <w:rFonts w:ascii="Calibri" w:hAnsi="Calibri"/>
              </w:rPr>
              <w:t xml:space="preserve"> Warbler</w:t>
            </w:r>
          </w:p>
        </w:tc>
        <w:tc>
          <w:tcPr>
            <w:tcW w:w="990" w:type="dxa"/>
          </w:tcPr>
          <w:p w:rsidR="00AE1D6A" w:rsidRPr="00713049" w:rsidRDefault="00AE1D6A" w:rsidP="00A75C72">
            <w:pPr>
              <w:contextualSpacing/>
              <w:jc w:val="center"/>
            </w:pPr>
          </w:p>
        </w:tc>
        <w:tc>
          <w:tcPr>
            <w:tcW w:w="1080" w:type="dxa"/>
          </w:tcPr>
          <w:p w:rsidR="00AE1D6A" w:rsidRPr="00713049" w:rsidRDefault="00AE1D6A" w:rsidP="00A75C72">
            <w:pPr>
              <w:contextualSpacing/>
              <w:jc w:val="center"/>
            </w:pPr>
          </w:p>
        </w:tc>
        <w:tc>
          <w:tcPr>
            <w:tcW w:w="810" w:type="dxa"/>
          </w:tcPr>
          <w:p w:rsidR="00AE1D6A" w:rsidRPr="00713049" w:rsidRDefault="00AE1D6A" w:rsidP="00A75C72">
            <w:pPr>
              <w:contextualSpacing/>
              <w:jc w:val="center"/>
            </w:pPr>
          </w:p>
        </w:tc>
        <w:tc>
          <w:tcPr>
            <w:tcW w:w="720" w:type="dxa"/>
          </w:tcPr>
          <w:p w:rsidR="00AE1D6A" w:rsidRPr="00713049" w:rsidRDefault="00AE1D6A" w:rsidP="00A75C72">
            <w:pPr>
              <w:contextualSpacing/>
              <w:jc w:val="center"/>
            </w:pPr>
          </w:p>
        </w:tc>
        <w:tc>
          <w:tcPr>
            <w:tcW w:w="900" w:type="dxa"/>
          </w:tcPr>
          <w:p w:rsidR="00AE1D6A" w:rsidRPr="00713049" w:rsidRDefault="00AE1D6A" w:rsidP="00A75C72">
            <w:pPr>
              <w:contextualSpacing/>
              <w:jc w:val="center"/>
            </w:pPr>
            <w:r>
              <w:t>X</w:t>
            </w:r>
          </w:p>
        </w:tc>
        <w:tc>
          <w:tcPr>
            <w:tcW w:w="1260" w:type="dxa"/>
          </w:tcPr>
          <w:p w:rsidR="00AE1D6A" w:rsidRPr="00713049" w:rsidRDefault="00AE1D6A" w:rsidP="00A75C72">
            <w:pPr>
              <w:contextualSpacing/>
              <w:jc w:val="center"/>
            </w:pPr>
            <w:r>
              <w:t>X</w:t>
            </w:r>
          </w:p>
        </w:tc>
        <w:tc>
          <w:tcPr>
            <w:tcW w:w="1008" w:type="dxa"/>
          </w:tcPr>
          <w:p w:rsidR="00AE1D6A" w:rsidRPr="00713049" w:rsidRDefault="00AE1D6A" w:rsidP="00A75C72">
            <w:pPr>
              <w:contextualSpacing/>
              <w:jc w:val="center"/>
            </w:pP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Mallard</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Merlin</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pP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Mourning Dove</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Tr="00C635E3">
        <w:tc>
          <w:tcPr>
            <w:tcW w:w="2808" w:type="dxa"/>
          </w:tcPr>
          <w:p w:rsidR="00AE1D6A" w:rsidRPr="000C6B18" w:rsidRDefault="00AE1D6A" w:rsidP="00A75C72">
            <w:pPr>
              <w:contextualSpacing/>
              <w:rPr>
                <w:rFonts w:ascii="Calibri" w:hAnsi="Calibri"/>
              </w:rPr>
            </w:pPr>
            <w:r>
              <w:rPr>
                <w:rFonts w:ascii="Calibri" w:hAnsi="Calibri"/>
              </w:rPr>
              <w:t>Nashville Warbler</w:t>
            </w:r>
          </w:p>
        </w:tc>
        <w:tc>
          <w:tcPr>
            <w:tcW w:w="990" w:type="dxa"/>
          </w:tcPr>
          <w:p w:rsidR="00AE1D6A"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Default="00AE1D6A" w:rsidP="00A75C72">
            <w:pPr>
              <w:contextualSpacing/>
              <w:jc w:val="center"/>
            </w:pPr>
          </w:p>
        </w:tc>
        <w:tc>
          <w:tcPr>
            <w:tcW w:w="720" w:type="dxa"/>
          </w:tcPr>
          <w:p w:rsidR="00AE1D6A" w:rsidRDefault="00AE1D6A" w:rsidP="00A75C72">
            <w:pPr>
              <w:contextualSpacing/>
              <w:jc w:val="center"/>
            </w:pPr>
          </w:p>
        </w:tc>
        <w:tc>
          <w:tcPr>
            <w:tcW w:w="900" w:type="dxa"/>
          </w:tcPr>
          <w:p w:rsidR="00AE1D6A" w:rsidRDefault="00AE1D6A" w:rsidP="00A75C72">
            <w:pPr>
              <w:contextualSpacing/>
              <w:jc w:val="center"/>
            </w:pPr>
          </w:p>
        </w:tc>
        <w:tc>
          <w:tcPr>
            <w:tcW w:w="1260" w:type="dxa"/>
          </w:tcPr>
          <w:p w:rsidR="00AE1D6A" w:rsidRDefault="00AE1D6A" w:rsidP="00A75C72">
            <w:pPr>
              <w:contextualSpacing/>
              <w:jc w:val="center"/>
            </w:pPr>
            <w:r>
              <w:t>X</w:t>
            </w:r>
          </w:p>
        </w:tc>
        <w:tc>
          <w:tcPr>
            <w:tcW w:w="1008" w:type="dxa"/>
          </w:tcPr>
          <w:p w:rsidR="00AE1D6A" w:rsidRDefault="00AE1D6A" w:rsidP="00A75C72">
            <w:pPr>
              <w:contextualSpacing/>
              <w:jc w:val="center"/>
            </w:pP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Northern Flicker</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Northern Harrier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sz w:val="19"/>
                <w:szCs w:val="19"/>
              </w:rPr>
            </w:pPr>
            <w:r w:rsidRPr="000C6B18">
              <w:rPr>
                <w:rFonts w:ascii="Calibri" w:hAnsi="Calibri"/>
                <w:sz w:val="19"/>
                <w:szCs w:val="19"/>
              </w:rPr>
              <w:t>Northern Rough-winged Swallow</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 xml:space="preserve">Northern </w:t>
            </w:r>
            <w:proofErr w:type="spellStart"/>
            <w:r w:rsidRPr="000C6B18">
              <w:rPr>
                <w:rFonts w:ascii="Calibri" w:hAnsi="Calibri"/>
              </w:rPr>
              <w:t>Shoveler</w:t>
            </w:r>
            <w:proofErr w:type="spellEnd"/>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r w:rsidRPr="000C6B18">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Orange-crowned Warbler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Pied-billed Grebe</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Red-tailed Hawk</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Red-winged Blackbird</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Ring-billed Gull</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Ring-necked Pheasant</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Rock Pigeon</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Ruby-crowned Kinglet</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Say’s Phoebe</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Sharp-shinned Hawk</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r>
              <w:t>X</w:t>
            </w:r>
          </w:p>
        </w:tc>
      </w:tr>
      <w:tr w:rsidR="00AE1D6A" w:rsidTr="00C635E3">
        <w:tc>
          <w:tcPr>
            <w:tcW w:w="2808" w:type="dxa"/>
          </w:tcPr>
          <w:p w:rsidR="00AE1D6A" w:rsidRPr="000C6B18" w:rsidRDefault="00AE1D6A" w:rsidP="00A75C72">
            <w:pPr>
              <w:contextualSpacing/>
              <w:rPr>
                <w:rFonts w:ascii="Calibri" w:hAnsi="Calibri"/>
              </w:rPr>
            </w:pPr>
            <w:r>
              <w:rPr>
                <w:rFonts w:ascii="Calibri" w:hAnsi="Calibri"/>
              </w:rPr>
              <w:t>Solitary Sandpiper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p>
        </w:tc>
        <w:tc>
          <w:tcPr>
            <w:tcW w:w="1008" w:type="dxa"/>
          </w:tcPr>
          <w:p w:rsidR="00AE1D6A"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0C6B18">
              <w:rPr>
                <w:rFonts w:ascii="Calibri" w:hAnsi="Calibri"/>
              </w:rPr>
              <w:t>Song Sparrow</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Tr="00C635E3">
        <w:tc>
          <w:tcPr>
            <w:tcW w:w="2808" w:type="dxa"/>
          </w:tcPr>
          <w:p w:rsidR="00AE1D6A" w:rsidRPr="000C6B18" w:rsidRDefault="00AE1D6A" w:rsidP="00A75C72">
            <w:pPr>
              <w:contextualSpacing/>
              <w:rPr>
                <w:rFonts w:ascii="Calibri" w:hAnsi="Calibri"/>
              </w:rPr>
            </w:pPr>
            <w:proofErr w:type="spellStart"/>
            <w:r>
              <w:rPr>
                <w:rFonts w:ascii="Calibri" w:hAnsi="Calibri"/>
              </w:rPr>
              <w:t>Sora</w:t>
            </w:r>
            <w:proofErr w:type="spellEnd"/>
          </w:p>
        </w:tc>
        <w:tc>
          <w:tcPr>
            <w:tcW w:w="990" w:type="dxa"/>
          </w:tcPr>
          <w:p w:rsidR="00AE1D6A" w:rsidRDefault="00AE1D6A" w:rsidP="00A75C72">
            <w:pPr>
              <w:contextualSpacing/>
              <w:jc w:val="center"/>
            </w:pPr>
          </w:p>
        </w:tc>
        <w:tc>
          <w:tcPr>
            <w:tcW w:w="1080" w:type="dxa"/>
          </w:tcPr>
          <w:p w:rsidR="00AE1D6A" w:rsidRDefault="00AE1D6A" w:rsidP="00A75C72">
            <w:pPr>
              <w:contextualSpacing/>
              <w:jc w:val="center"/>
            </w:pPr>
          </w:p>
        </w:tc>
        <w:tc>
          <w:tcPr>
            <w:tcW w:w="810" w:type="dxa"/>
          </w:tcPr>
          <w:p w:rsidR="00AE1D6A" w:rsidRDefault="00AE1D6A" w:rsidP="00A75C72">
            <w:pPr>
              <w:contextualSpacing/>
              <w:jc w:val="center"/>
            </w:pPr>
          </w:p>
        </w:tc>
        <w:tc>
          <w:tcPr>
            <w:tcW w:w="720" w:type="dxa"/>
          </w:tcPr>
          <w:p w:rsidR="00AE1D6A" w:rsidRDefault="00AE1D6A" w:rsidP="00A75C72">
            <w:pPr>
              <w:contextualSpacing/>
              <w:jc w:val="center"/>
            </w:pPr>
          </w:p>
        </w:tc>
        <w:tc>
          <w:tcPr>
            <w:tcW w:w="900" w:type="dxa"/>
          </w:tcPr>
          <w:p w:rsidR="00AE1D6A" w:rsidRDefault="00AE1D6A" w:rsidP="00A75C72">
            <w:pPr>
              <w:contextualSpacing/>
              <w:jc w:val="center"/>
            </w:pPr>
            <w:r>
              <w:t>X</w:t>
            </w:r>
          </w:p>
        </w:tc>
        <w:tc>
          <w:tcPr>
            <w:tcW w:w="1260" w:type="dxa"/>
          </w:tcPr>
          <w:p w:rsidR="00AE1D6A" w:rsidRDefault="00AE1D6A" w:rsidP="00A75C72">
            <w:pPr>
              <w:contextualSpacing/>
              <w:jc w:val="center"/>
            </w:pPr>
          </w:p>
        </w:tc>
        <w:tc>
          <w:tcPr>
            <w:tcW w:w="1008" w:type="dxa"/>
          </w:tcPr>
          <w:p w:rsidR="00AE1D6A" w:rsidRDefault="00AE1D6A" w:rsidP="00A75C72">
            <w:pPr>
              <w:contextualSpacing/>
              <w:jc w:val="center"/>
            </w:pP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Spotted Sandpiper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0C6B18" w:rsidRDefault="00AE1D6A" w:rsidP="00A75C72">
            <w:pPr>
              <w:contextualSpacing/>
              <w:rPr>
                <w:rFonts w:ascii="Calibri" w:hAnsi="Calibri"/>
              </w:rPr>
            </w:pPr>
            <w:r w:rsidRPr="000C6B18">
              <w:rPr>
                <w:rFonts w:ascii="Calibri" w:hAnsi="Calibri"/>
              </w:rPr>
              <w:t>Spotted Towhee</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r>
              <w:t>X</w:t>
            </w:r>
          </w:p>
        </w:tc>
      </w:tr>
      <w:tr w:rsidR="00AE1D6A" w:rsidTr="00C635E3">
        <w:tc>
          <w:tcPr>
            <w:tcW w:w="2808" w:type="dxa"/>
          </w:tcPr>
          <w:p w:rsidR="00AE1D6A" w:rsidRPr="000C6B18" w:rsidRDefault="00AE1D6A" w:rsidP="00A75C72">
            <w:pPr>
              <w:contextualSpacing/>
              <w:rPr>
                <w:rFonts w:ascii="Calibri" w:hAnsi="Calibri"/>
              </w:rPr>
            </w:pPr>
            <w:proofErr w:type="spellStart"/>
            <w:r>
              <w:rPr>
                <w:rFonts w:ascii="Calibri" w:hAnsi="Calibri"/>
              </w:rPr>
              <w:t>Swainson’s</w:t>
            </w:r>
            <w:proofErr w:type="spellEnd"/>
            <w:r>
              <w:rPr>
                <w:rFonts w:ascii="Calibri" w:hAnsi="Calibri"/>
              </w:rPr>
              <w:t xml:space="preserve"> Hawk</w:t>
            </w:r>
          </w:p>
        </w:tc>
        <w:tc>
          <w:tcPr>
            <w:tcW w:w="990" w:type="dxa"/>
          </w:tcPr>
          <w:p w:rsidR="00AE1D6A"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p>
        </w:tc>
        <w:tc>
          <w:tcPr>
            <w:tcW w:w="1008" w:type="dxa"/>
          </w:tcPr>
          <w:p w:rsidR="00AE1D6A"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A27A52">
              <w:rPr>
                <w:rFonts w:ascii="Calibri" w:hAnsi="Calibri"/>
              </w:rPr>
              <w:t>Townsend’s Solitaire</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A27A52" w:rsidRDefault="00AE1D6A" w:rsidP="00A75C72">
            <w:pPr>
              <w:contextualSpacing/>
              <w:rPr>
                <w:rFonts w:ascii="Calibri" w:hAnsi="Calibri"/>
              </w:rPr>
            </w:pPr>
            <w:r>
              <w:rPr>
                <w:rFonts w:ascii="Calibri" w:hAnsi="Calibri"/>
              </w:rPr>
              <w:t>Warbling Vireo</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A27A52">
              <w:rPr>
                <w:rFonts w:ascii="Calibri" w:hAnsi="Calibri"/>
              </w:rPr>
              <w:t>Western Kingbird</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p>
        </w:tc>
      </w:tr>
    </w:tbl>
    <w:p w:rsidR="00C635E3" w:rsidRDefault="00C635E3" w:rsidP="00AE1D6A">
      <w:pPr>
        <w:contextualSpacing/>
        <w:rPr>
          <w:b/>
        </w:rPr>
      </w:pPr>
    </w:p>
    <w:p w:rsidR="00C635E3" w:rsidRDefault="00C635E3" w:rsidP="00AE1D6A">
      <w:pPr>
        <w:contextualSpacing/>
        <w:rPr>
          <w:b/>
        </w:rPr>
      </w:pPr>
    </w:p>
    <w:p w:rsidR="00AE1D6A" w:rsidRPr="000C6B18" w:rsidRDefault="00AE1D6A" w:rsidP="00AE1D6A">
      <w:pPr>
        <w:contextualSpacing/>
      </w:pPr>
      <w:r w:rsidRPr="000C6B18">
        <w:rPr>
          <w:b/>
        </w:rPr>
        <w:lastRenderedPageBreak/>
        <w:t>Table 2</w:t>
      </w:r>
      <w:r w:rsidRPr="000C6B18">
        <w:t xml:space="preserve">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990"/>
        <w:gridCol w:w="1080"/>
        <w:gridCol w:w="810"/>
        <w:gridCol w:w="720"/>
        <w:gridCol w:w="900"/>
        <w:gridCol w:w="1260"/>
        <w:gridCol w:w="1008"/>
      </w:tblGrid>
      <w:tr w:rsidR="00AE1D6A" w:rsidRPr="000C6B18" w:rsidTr="00C635E3">
        <w:tc>
          <w:tcPr>
            <w:tcW w:w="2808" w:type="dxa"/>
            <w:tcBorders>
              <w:top w:val="single" w:sz="4" w:space="0" w:color="auto"/>
              <w:bottom w:val="single" w:sz="4" w:space="0" w:color="auto"/>
            </w:tcBorders>
          </w:tcPr>
          <w:p w:rsidR="00AE1D6A" w:rsidRPr="000C6B18" w:rsidRDefault="00AE1D6A" w:rsidP="00A75C72">
            <w:pPr>
              <w:contextualSpacing/>
              <w:rPr>
                <w:rFonts w:ascii="Calibri" w:hAnsi="Calibri"/>
                <w:b/>
              </w:rPr>
            </w:pPr>
            <w:r w:rsidRPr="000C6B18">
              <w:rPr>
                <w:rFonts w:ascii="Calibri" w:hAnsi="Calibri"/>
                <w:b/>
              </w:rPr>
              <w:t>Species</w:t>
            </w:r>
          </w:p>
        </w:tc>
        <w:tc>
          <w:tcPr>
            <w:tcW w:w="99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January</w:t>
            </w:r>
          </w:p>
        </w:tc>
        <w:tc>
          <w:tcPr>
            <w:tcW w:w="108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February</w:t>
            </w:r>
          </w:p>
        </w:tc>
        <w:tc>
          <w:tcPr>
            <w:tcW w:w="81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March</w:t>
            </w:r>
          </w:p>
        </w:tc>
        <w:tc>
          <w:tcPr>
            <w:tcW w:w="72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April</w:t>
            </w:r>
          </w:p>
        </w:tc>
        <w:tc>
          <w:tcPr>
            <w:tcW w:w="90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August</w:t>
            </w:r>
          </w:p>
        </w:tc>
        <w:tc>
          <w:tcPr>
            <w:tcW w:w="1260"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September</w:t>
            </w:r>
          </w:p>
        </w:tc>
        <w:tc>
          <w:tcPr>
            <w:tcW w:w="1008" w:type="dxa"/>
            <w:tcBorders>
              <w:top w:val="single" w:sz="4" w:space="0" w:color="auto"/>
              <w:bottom w:val="single" w:sz="4" w:space="0" w:color="auto"/>
            </w:tcBorders>
          </w:tcPr>
          <w:p w:rsidR="00AE1D6A" w:rsidRPr="000C6B18" w:rsidRDefault="00AE1D6A" w:rsidP="00A75C72">
            <w:pPr>
              <w:contextualSpacing/>
              <w:jc w:val="center"/>
              <w:rPr>
                <w:b/>
              </w:rPr>
            </w:pPr>
            <w:r w:rsidRPr="000C6B18">
              <w:rPr>
                <w:b/>
              </w:rPr>
              <w:t>October</w:t>
            </w:r>
          </w:p>
        </w:tc>
      </w:tr>
      <w:tr w:rsidR="00AE1D6A" w:rsidRPr="000C6B18" w:rsidTr="00C635E3">
        <w:tc>
          <w:tcPr>
            <w:tcW w:w="2808" w:type="dxa"/>
            <w:tcBorders>
              <w:top w:val="single" w:sz="4" w:space="0" w:color="auto"/>
            </w:tcBorders>
          </w:tcPr>
          <w:p w:rsidR="00AE1D6A" w:rsidRPr="00F22C0E" w:rsidRDefault="00AE1D6A" w:rsidP="00A75C72">
            <w:pPr>
              <w:contextualSpacing/>
              <w:rPr>
                <w:rFonts w:ascii="Calibri" w:hAnsi="Calibri"/>
                <w:color w:val="0070C0"/>
              </w:rPr>
            </w:pPr>
            <w:r w:rsidRPr="00A27A52">
              <w:rPr>
                <w:rFonts w:ascii="Calibri" w:hAnsi="Calibri"/>
              </w:rPr>
              <w:t>Western Meadowlark</w:t>
            </w:r>
          </w:p>
        </w:tc>
        <w:tc>
          <w:tcPr>
            <w:tcW w:w="990" w:type="dxa"/>
            <w:tcBorders>
              <w:top w:val="single" w:sz="4" w:space="0" w:color="auto"/>
            </w:tcBorders>
          </w:tcPr>
          <w:p w:rsidR="00AE1D6A" w:rsidRPr="000C6B18" w:rsidRDefault="00AE1D6A" w:rsidP="00A75C72">
            <w:pPr>
              <w:contextualSpacing/>
              <w:jc w:val="center"/>
            </w:pPr>
          </w:p>
        </w:tc>
        <w:tc>
          <w:tcPr>
            <w:tcW w:w="1080" w:type="dxa"/>
            <w:tcBorders>
              <w:top w:val="single" w:sz="4" w:space="0" w:color="auto"/>
            </w:tcBorders>
          </w:tcPr>
          <w:p w:rsidR="00AE1D6A" w:rsidRPr="000C6B18" w:rsidRDefault="00AE1D6A" w:rsidP="00A75C72">
            <w:pPr>
              <w:contextualSpacing/>
              <w:jc w:val="center"/>
            </w:pPr>
          </w:p>
        </w:tc>
        <w:tc>
          <w:tcPr>
            <w:tcW w:w="810" w:type="dxa"/>
            <w:tcBorders>
              <w:top w:val="single" w:sz="4" w:space="0" w:color="auto"/>
            </w:tcBorders>
          </w:tcPr>
          <w:p w:rsidR="00AE1D6A" w:rsidRPr="000C6B18" w:rsidRDefault="00AE1D6A" w:rsidP="00A75C72">
            <w:pPr>
              <w:contextualSpacing/>
              <w:jc w:val="center"/>
            </w:pPr>
          </w:p>
        </w:tc>
        <w:tc>
          <w:tcPr>
            <w:tcW w:w="720" w:type="dxa"/>
            <w:tcBorders>
              <w:top w:val="single" w:sz="4" w:space="0" w:color="auto"/>
            </w:tcBorders>
          </w:tcPr>
          <w:p w:rsidR="00AE1D6A" w:rsidRPr="000C6B18" w:rsidRDefault="00AE1D6A" w:rsidP="00A75C72">
            <w:pPr>
              <w:contextualSpacing/>
              <w:jc w:val="center"/>
            </w:pPr>
            <w:r>
              <w:t>X</w:t>
            </w:r>
          </w:p>
        </w:tc>
        <w:tc>
          <w:tcPr>
            <w:tcW w:w="900" w:type="dxa"/>
            <w:tcBorders>
              <w:top w:val="single" w:sz="4" w:space="0" w:color="auto"/>
            </w:tcBorders>
          </w:tcPr>
          <w:p w:rsidR="00AE1D6A" w:rsidRPr="000C6B18" w:rsidRDefault="00AE1D6A" w:rsidP="00A75C72">
            <w:pPr>
              <w:contextualSpacing/>
              <w:jc w:val="center"/>
            </w:pPr>
          </w:p>
        </w:tc>
        <w:tc>
          <w:tcPr>
            <w:tcW w:w="1260" w:type="dxa"/>
            <w:tcBorders>
              <w:top w:val="single" w:sz="4" w:space="0" w:color="auto"/>
            </w:tcBorders>
          </w:tcPr>
          <w:p w:rsidR="00AE1D6A" w:rsidRPr="000C6B18" w:rsidRDefault="00AE1D6A" w:rsidP="00A75C72">
            <w:pPr>
              <w:contextualSpacing/>
              <w:jc w:val="center"/>
            </w:pPr>
          </w:p>
        </w:tc>
        <w:tc>
          <w:tcPr>
            <w:tcW w:w="1008" w:type="dxa"/>
            <w:tcBorders>
              <w:top w:val="single" w:sz="4" w:space="0" w:color="auto"/>
            </w:tcBorders>
          </w:tcPr>
          <w:p w:rsidR="00AE1D6A" w:rsidRPr="000C6B18" w:rsidRDefault="00AE1D6A" w:rsidP="00A75C72">
            <w:pPr>
              <w:contextualSpacing/>
              <w:jc w:val="center"/>
            </w:pPr>
          </w:p>
        </w:tc>
      </w:tr>
      <w:tr w:rsidR="00AE1D6A" w:rsidRPr="000C6B18" w:rsidTr="00C635E3">
        <w:tc>
          <w:tcPr>
            <w:tcW w:w="2808" w:type="dxa"/>
          </w:tcPr>
          <w:p w:rsidR="00AE1D6A" w:rsidRPr="00A27A52" w:rsidRDefault="00AE1D6A" w:rsidP="00A75C72">
            <w:pPr>
              <w:contextualSpacing/>
              <w:rPr>
                <w:rFonts w:ascii="Calibri" w:hAnsi="Calibri"/>
              </w:rPr>
            </w:pPr>
            <w:r>
              <w:rPr>
                <w:rFonts w:ascii="Calibri" w:hAnsi="Calibri"/>
              </w:rPr>
              <w:t>Western Tanager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A27A52" w:rsidRDefault="00AE1D6A" w:rsidP="00A75C72">
            <w:pPr>
              <w:contextualSpacing/>
              <w:rPr>
                <w:rFonts w:ascii="Calibri" w:hAnsi="Calibri"/>
              </w:rPr>
            </w:pPr>
            <w:r w:rsidRPr="00A27A52">
              <w:rPr>
                <w:rFonts w:ascii="Calibri" w:hAnsi="Calibri"/>
              </w:rPr>
              <w:t>Western Wood-pewee</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Default="00AE1D6A" w:rsidP="00A75C72">
            <w:pPr>
              <w:contextualSpacing/>
              <w:jc w:val="center"/>
            </w:pPr>
          </w:p>
        </w:tc>
        <w:tc>
          <w:tcPr>
            <w:tcW w:w="900" w:type="dxa"/>
          </w:tcPr>
          <w:p w:rsidR="00AE1D6A" w:rsidRPr="000C6B18" w:rsidRDefault="00AE1D6A" w:rsidP="00A75C72">
            <w:pPr>
              <w:contextualSpacing/>
              <w:jc w:val="center"/>
            </w:pPr>
          </w:p>
        </w:tc>
        <w:tc>
          <w:tcPr>
            <w:tcW w:w="1260" w:type="dxa"/>
          </w:tcPr>
          <w:p w:rsidR="00AE1D6A"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A27A52" w:rsidRDefault="00AE1D6A" w:rsidP="00A75C72">
            <w:pPr>
              <w:contextualSpacing/>
              <w:rPr>
                <w:rFonts w:ascii="Calibri" w:hAnsi="Calibri"/>
              </w:rPr>
            </w:pPr>
            <w:r w:rsidRPr="00A27A52">
              <w:rPr>
                <w:rFonts w:ascii="Calibri" w:hAnsi="Calibri"/>
              </w:rPr>
              <w:t>White-crowned Sparrow</w:t>
            </w:r>
          </w:p>
        </w:tc>
        <w:tc>
          <w:tcPr>
            <w:tcW w:w="990" w:type="dxa"/>
          </w:tcPr>
          <w:p w:rsidR="00AE1D6A" w:rsidRPr="000C6B18" w:rsidRDefault="00AE1D6A" w:rsidP="00A75C72">
            <w:pPr>
              <w:contextualSpacing/>
              <w:jc w:val="center"/>
            </w:pPr>
            <w:r>
              <w:t>X</w:t>
            </w: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r>
              <w:t>X</w:t>
            </w: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A27A52">
              <w:rPr>
                <w:rFonts w:ascii="Calibri" w:hAnsi="Calibri"/>
              </w:rPr>
              <w:t>White-faced Ibis</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A27A52" w:rsidRDefault="00AE1D6A" w:rsidP="00A75C72">
            <w:pPr>
              <w:contextualSpacing/>
              <w:rPr>
                <w:rFonts w:ascii="Calibri" w:hAnsi="Calibri"/>
              </w:rPr>
            </w:pPr>
            <w:r>
              <w:rPr>
                <w:rFonts w:ascii="Calibri" w:hAnsi="Calibri"/>
              </w:rPr>
              <w:t>Willow Flycatcher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Default="00AE1D6A" w:rsidP="00A75C72">
            <w:pPr>
              <w:contextualSpacing/>
              <w:jc w:val="center"/>
            </w:pPr>
          </w:p>
        </w:tc>
        <w:tc>
          <w:tcPr>
            <w:tcW w:w="1260" w:type="dxa"/>
          </w:tcPr>
          <w:p w:rsidR="00AE1D6A"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Default="00AE1D6A" w:rsidP="00A75C72">
            <w:pPr>
              <w:contextualSpacing/>
              <w:rPr>
                <w:rFonts w:ascii="Calibri" w:hAnsi="Calibri"/>
              </w:rPr>
            </w:pPr>
            <w:r>
              <w:rPr>
                <w:rFonts w:ascii="Calibri" w:hAnsi="Calibri"/>
              </w:rPr>
              <w:t>Wilson’s Snipe</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Default="00AE1D6A" w:rsidP="00A75C72">
            <w:pPr>
              <w:contextualSpacing/>
              <w:jc w:val="center"/>
            </w:pPr>
          </w:p>
        </w:tc>
        <w:tc>
          <w:tcPr>
            <w:tcW w:w="1260" w:type="dxa"/>
          </w:tcPr>
          <w:p w:rsidR="00AE1D6A"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Default="00AE1D6A" w:rsidP="00A75C72">
            <w:pPr>
              <w:contextualSpacing/>
              <w:rPr>
                <w:rFonts w:ascii="Calibri" w:hAnsi="Calibri"/>
              </w:rPr>
            </w:pPr>
            <w:r>
              <w:rPr>
                <w:rFonts w:ascii="Calibri" w:hAnsi="Calibri"/>
              </w:rPr>
              <w:t>Wilson’s Warbler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Default="00AE1D6A" w:rsidP="00A75C72">
            <w:pPr>
              <w:contextualSpacing/>
              <w:jc w:val="center"/>
            </w:pPr>
          </w:p>
        </w:tc>
        <w:tc>
          <w:tcPr>
            <w:tcW w:w="1260" w:type="dxa"/>
          </w:tcPr>
          <w:p w:rsidR="00AE1D6A" w:rsidRDefault="00AE1D6A" w:rsidP="00A75C72">
            <w:pPr>
              <w:contextualSpacing/>
              <w:jc w:val="center"/>
            </w:pPr>
            <w:r>
              <w:t>X</w:t>
            </w:r>
          </w:p>
        </w:tc>
        <w:tc>
          <w:tcPr>
            <w:tcW w:w="1008" w:type="dxa"/>
          </w:tcPr>
          <w:p w:rsidR="00AE1D6A" w:rsidRPr="000C6B18" w:rsidRDefault="00AE1D6A" w:rsidP="00A75C72">
            <w:pPr>
              <w:contextualSpacing/>
              <w:jc w:val="center"/>
            </w:pPr>
            <w:r>
              <w:t>X</w:t>
            </w:r>
          </w:p>
        </w:tc>
      </w:tr>
      <w:tr w:rsidR="00AE1D6A" w:rsidTr="00C635E3">
        <w:tc>
          <w:tcPr>
            <w:tcW w:w="2808" w:type="dxa"/>
          </w:tcPr>
          <w:p w:rsidR="00AE1D6A" w:rsidRDefault="00AE1D6A" w:rsidP="00A75C72">
            <w:pPr>
              <w:contextualSpacing/>
              <w:rPr>
                <w:rFonts w:ascii="Calibri" w:hAnsi="Calibri"/>
              </w:rPr>
            </w:pPr>
            <w:r>
              <w:rPr>
                <w:rFonts w:ascii="Calibri" w:hAnsi="Calibri"/>
              </w:rPr>
              <w:t>Wood Duck</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r>
              <w:t>X</w:t>
            </w: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Default="00AE1D6A" w:rsidP="00A75C72">
            <w:pPr>
              <w:contextualSpacing/>
              <w:jc w:val="center"/>
            </w:pPr>
          </w:p>
        </w:tc>
        <w:tc>
          <w:tcPr>
            <w:tcW w:w="1260" w:type="dxa"/>
          </w:tcPr>
          <w:p w:rsidR="00AE1D6A" w:rsidRDefault="00AE1D6A" w:rsidP="00A75C72">
            <w:pPr>
              <w:contextualSpacing/>
              <w:jc w:val="center"/>
            </w:pPr>
          </w:p>
        </w:tc>
        <w:tc>
          <w:tcPr>
            <w:tcW w:w="1008" w:type="dxa"/>
          </w:tcPr>
          <w:p w:rsidR="00AE1D6A" w:rsidRDefault="00AE1D6A" w:rsidP="00A75C72">
            <w:pPr>
              <w:contextualSpacing/>
              <w:jc w:val="center"/>
            </w:pPr>
          </w:p>
        </w:tc>
      </w:tr>
      <w:tr w:rsidR="00AE1D6A" w:rsidTr="00C635E3">
        <w:tc>
          <w:tcPr>
            <w:tcW w:w="2808" w:type="dxa"/>
          </w:tcPr>
          <w:p w:rsidR="00AE1D6A" w:rsidRPr="00A27A52" w:rsidRDefault="00AE1D6A" w:rsidP="00A75C72">
            <w:pPr>
              <w:contextualSpacing/>
              <w:rPr>
                <w:rFonts w:ascii="Calibri" w:hAnsi="Calibri"/>
              </w:rPr>
            </w:pPr>
            <w:proofErr w:type="spellStart"/>
            <w:r w:rsidRPr="00A27A52">
              <w:rPr>
                <w:rFonts w:ascii="Calibri" w:hAnsi="Calibri"/>
              </w:rPr>
              <w:t>Woodhouse’s</w:t>
            </w:r>
            <w:proofErr w:type="spellEnd"/>
            <w:r w:rsidRPr="00A27A52">
              <w:rPr>
                <w:rFonts w:ascii="Calibri" w:hAnsi="Calibri"/>
              </w:rPr>
              <w:t xml:space="preserve"> Scrub-Jay</w:t>
            </w:r>
          </w:p>
        </w:tc>
        <w:tc>
          <w:tcPr>
            <w:tcW w:w="990" w:type="dxa"/>
          </w:tcPr>
          <w:p w:rsidR="00AE1D6A" w:rsidRPr="000C6B18" w:rsidRDefault="00AE1D6A" w:rsidP="00A75C72">
            <w:pPr>
              <w:contextualSpacing/>
              <w:jc w:val="center"/>
            </w:pPr>
            <w:r>
              <w:t>X</w:t>
            </w:r>
          </w:p>
        </w:tc>
        <w:tc>
          <w:tcPr>
            <w:tcW w:w="1080" w:type="dxa"/>
          </w:tcPr>
          <w:p w:rsidR="00AE1D6A"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Default="00AE1D6A" w:rsidP="00A75C72">
            <w:pPr>
              <w:contextualSpacing/>
              <w:jc w:val="center"/>
            </w:pPr>
            <w:r>
              <w:t>X</w:t>
            </w:r>
          </w:p>
        </w:tc>
        <w:tc>
          <w:tcPr>
            <w:tcW w:w="1260" w:type="dxa"/>
          </w:tcPr>
          <w:p w:rsidR="00AE1D6A" w:rsidRDefault="00AE1D6A" w:rsidP="00A75C72">
            <w:pPr>
              <w:contextualSpacing/>
              <w:jc w:val="center"/>
            </w:pPr>
            <w:r>
              <w:t>X</w:t>
            </w:r>
          </w:p>
        </w:tc>
        <w:tc>
          <w:tcPr>
            <w:tcW w:w="1008" w:type="dxa"/>
          </w:tcPr>
          <w:p w:rsidR="00AE1D6A" w:rsidRDefault="00AE1D6A" w:rsidP="00A75C72">
            <w:pPr>
              <w:contextualSpacing/>
              <w:jc w:val="center"/>
            </w:pPr>
            <w:r>
              <w:t>X</w:t>
            </w:r>
          </w:p>
        </w:tc>
      </w:tr>
      <w:tr w:rsidR="00AE1D6A" w:rsidRPr="000C6B18" w:rsidTr="00C635E3">
        <w:tc>
          <w:tcPr>
            <w:tcW w:w="2808" w:type="dxa"/>
          </w:tcPr>
          <w:p w:rsidR="00AE1D6A" w:rsidRPr="00A27A52" w:rsidRDefault="00AE1D6A" w:rsidP="00A75C72">
            <w:pPr>
              <w:contextualSpacing/>
              <w:rPr>
                <w:rFonts w:ascii="Calibri" w:hAnsi="Calibri"/>
              </w:rPr>
            </w:pPr>
            <w:r w:rsidRPr="00A27A52">
              <w:rPr>
                <w:rFonts w:ascii="Calibri" w:hAnsi="Calibri"/>
              </w:rPr>
              <w:t>Yellow Warbler</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p>
        </w:tc>
        <w:tc>
          <w:tcPr>
            <w:tcW w:w="900" w:type="dxa"/>
          </w:tcPr>
          <w:p w:rsidR="00AE1D6A" w:rsidRPr="000C6B18" w:rsidRDefault="00AE1D6A" w:rsidP="00A75C72">
            <w:pPr>
              <w:contextualSpacing/>
              <w:jc w:val="center"/>
            </w:pPr>
            <w:r>
              <w:t>X</w:t>
            </w:r>
          </w:p>
        </w:tc>
        <w:tc>
          <w:tcPr>
            <w:tcW w:w="1260" w:type="dxa"/>
          </w:tcPr>
          <w:p w:rsidR="00AE1D6A" w:rsidRPr="000C6B18" w:rsidRDefault="00AE1D6A" w:rsidP="00A75C72">
            <w:pPr>
              <w:contextualSpacing/>
              <w:jc w:val="center"/>
            </w:pPr>
            <w:r>
              <w:t>X</w:t>
            </w:r>
          </w:p>
        </w:tc>
        <w:tc>
          <w:tcPr>
            <w:tcW w:w="1008" w:type="dxa"/>
          </w:tcPr>
          <w:p w:rsidR="00AE1D6A" w:rsidRPr="000C6B18" w:rsidRDefault="00AE1D6A" w:rsidP="00A75C72">
            <w:pPr>
              <w:contextualSpacing/>
              <w:jc w:val="center"/>
            </w:pPr>
          </w:p>
        </w:tc>
      </w:tr>
      <w:tr w:rsidR="00AE1D6A" w:rsidRPr="000C6B18" w:rsidTr="00C635E3">
        <w:tc>
          <w:tcPr>
            <w:tcW w:w="2808" w:type="dxa"/>
          </w:tcPr>
          <w:p w:rsidR="00AE1D6A" w:rsidRPr="00F22C0E" w:rsidRDefault="00AE1D6A" w:rsidP="00A75C72">
            <w:pPr>
              <w:contextualSpacing/>
              <w:rPr>
                <w:rFonts w:ascii="Calibri" w:hAnsi="Calibri"/>
                <w:color w:val="0070C0"/>
              </w:rPr>
            </w:pPr>
            <w:r w:rsidRPr="00A27A52">
              <w:rPr>
                <w:rFonts w:ascii="Calibri" w:hAnsi="Calibri"/>
              </w:rPr>
              <w:t>Yellow-headed Blackbird</w:t>
            </w:r>
          </w:p>
        </w:tc>
        <w:tc>
          <w:tcPr>
            <w:tcW w:w="990" w:type="dxa"/>
          </w:tcPr>
          <w:p w:rsidR="00AE1D6A" w:rsidRPr="000C6B18" w:rsidRDefault="00AE1D6A" w:rsidP="00A75C72">
            <w:pPr>
              <w:contextualSpacing/>
              <w:jc w:val="center"/>
            </w:pPr>
          </w:p>
        </w:tc>
        <w:tc>
          <w:tcPr>
            <w:tcW w:w="1080" w:type="dxa"/>
          </w:tcPr>
          <w:p w:rsidR="00AE1D6A" w:rsidRPr="000C6B18" w:rsidRDefault="00AE1D6A" w:rsidP="00A75C72">
            <w:pPr>
              <w:contextualSpacing/>
              <w:jc w:val="center"/>
            </w:pPr>
          </w:p>
        </w:tc>
        <w:tc>
          <w:tcPr>
            <w:tcW w:w="810" w:type="dxa"/>
          </w:tcPr>
          <w:p w:rsidR="00AE1D6A" w:rsidRPr="000C6B18" w:rsidRDefault="00AE1D6A" w:rsidP="00A75C72">
            <w:pPr>
              <w:contextualSpacing/>
              <w:jc w:val="center"/>
            </w:pPr>
          </w:p>
        </w:tc>
        <w:tc>
          <w:tcPr>
            <w:tcW w:w="720" w:type="dxa"/>
          </w:tcPr>
          <w:p w:rsidR="00AE1D6A" w:rsidRPr="000C6B18" w:rsidRDefault="00AE1D6A" w:rsidP="00A75C72">
            <w:pPr>
              <w:contextualSpacing/>
              <w:jc w:val="center"/>
            </w:pPr>
            <w:r>
              <w:t>X</w:t>
            </w:r>
          </w:p>
        </w:tc>
        <w:tc>
          <w:tcPr>
            <w:tcW w:w="900" w:type="dxa"/>
          </w:tcPr>
          <w:p w:rsidR="00AE1D6A" w:rsidRPr="000C6B18" w:rsidRDefault="00AE1D6A" w:rsidP="00A75C72">
            <w:pPr>
              <w:contextualSpacing/>
              <w:jc w:val="center"/>
            </w:pPr>
          </w:p>
        </w:tc>
        <w:tc>
          <w:tcPr>
            <w:tcW w:w="1260" w:type="dxa"/>
          </w:tcPr>
          <w:p w:rsidR="00AE1D6A" w:rsidRPr="000C6B18" w:rsidRDefault="00AE1D6A" w:rsidP="00A75C72">
            <w:pPr>
              <w:contextualSpacing/>
              <w:jc w:val="center"/>
            </w:pPr>
          </w:p>
        </w:tc>
        <w:tc>
          <w:tcPr>
            <w:tcW w:w="1008" w:type="dxa"/>
          </w:tcPr>
          <w:p w:rsidR="00AE1D6A" w:rsidRPr="000C6B18" w:rsidRDefault="00AE1D6A" w:rsidP="00A75C72">
            <w:pPr>
              <w:contextualSpacing/>
              <w:jc w:val="center"/>
            </w:pPr>
          </w:p>
        </w:tc>
      </w:tr>
      <w:tr w:rsidR="00AE1D6A" w:rsidRPr="000C6B18" w:rsidTr="00C635E3">
        <w:tc>
          <w:tcPr>
            <w:tcW w:w="2808" w:type="dxa"/>
            <w:tcBorders>
              <w:bottom w:val="single" w:sz="4" w:space="0" w:color="auto"/>
            </w:tcBorders>
          </w:tcPr>
          <w:p w:rsidR="00AE1D6A" w:rsidRPr="00F22C0E" w:rsidRDefault="00AE1D6A" w:rsidP="00A75C72">
            <w:pPr>
              <w:contextualSpacing/>
              <w:rPr>
                <w:rFonts w:ascii="Calibri" w:hAnsi="Calibri"/>
                <w:color w:val="0070C0"/>
              </w:rPr>
            </w:pPr>
            <w:r w:rsidRPr="00A27A52">
              <w:rPr>
                <w:rFonts w:ascii="Calibri" w:hAnsi="Calibri"/>
              </w:rPr>
              <w:t>Yellow-</w:t>
            </w:r>
            <w:proofErr w:type="spellStart"/>
            <w:r w:rsidRPr="00A27A52">
              <w:rPr>
                <w:rFonts w:ascii="Calibri" w:hAnsi="Calibri"/>
              </w:rPr>
              <w:t>rumped</w:t>
            </w:r>
            <w:proofErr w:type="spellEnd"/>
            <w:r w:rsidRPr="00A27A52">
              <w:rPr>
                <w:rFonts w:ascii="Calibri" w:hAnsi="Calibri"/>
              </w:rPr>
              <w:t xml:space="preserve"> Warbler</w:t>
            </w:r>
          </w:p>
        </w:tc>
        <w:tc>
          <w:tcPr>
            <w:tcW w:w="990" w:type="dxa"/>
            <w:tcBorders>
              <w:bottom w:val="single" w:sz="4" w:space="0" w:color="auto"/>
            </w:tcBorders>
          </w:tcPr>
          <w:p w:rsidR="00AE1D6A" w:rsidRPr="000C6B18" w:rsidRDefault="00AE1D6A" w:rsidP="00A75C72">
            <w:pPr>
              <w:contextualSpacing/>
              <w:jc w:val="center"/>
            </w:pPr>
            <w:r>
              <w:t>X</w:t>
            </w:r>
          </w:p>
        </w:tc>
        <w:tc>
          <w:tcPr>
            <w:tcW w:w="1080" w:type="dxa"/>
            <w:tcBorders>
              <w:bottom w:val="single" w:sz="4" w:space="0" w:color="auto"/>
            </w:tcBorders>
          </w:tcPr>
          <w:p w:rsidR="00AE1D6A" w:rsidRPr="000C6B18" w:rsidRDefault="00AE1D6A" w:rsidP="00A75C72">
            <w:pPr>
              <w:contextualSpacing/>
              <w:jc w:val="center"/>
            </w:pPr>
            <w:r>
              <w:t>X</w:t>
            </w:r>
          </w:p>
        </w:tc>
        <w:tc>
          <w:tcPr>
            <w:tcW w:w="810" w:type="dxa"/>
            <w:tcBorders>
              <w:bottom w:val="single" w:sz="4" w:space="0" w:color="auto"/>
            </w:tcBorders>
          </w:tcPr>
          <w:p w:rsidR="00AE1D6A" w:rsidRPr="000C6B18" w:rsidRDefault="00AE1D6A" w:rsidP="00A75C72">
            <w:pPr>
              <w:contextualSpacing/>
              <w:jc w:val="center"/>
            </w:pPr>
            <w:r>
              <w:t>X</w:t>
            </w:r>
          </w:p>
        </w:tc>
        <w:tc>
          <w:tcPr>
            <w:tcW w:w="720" w:type="dxa"/>
            <w:tcBorders>
              <w:bottom w:val="single" w:sz="4" w:space="0" w:color="auto"/>
            </w:tcBorders>
          </w:tcPr>
          <w:p w:rsidR="00AE1D6A" w:rsidRPr="000C6B18" w:rsidRDefault="00AE1D6A" w:rsidP="00A75C72">
            <w:pPr>
              <w:contextualSpacing/>
            </w:pPr>
            <w:r>
              <w:t>X</w:t>
            </w:r>
          </w:p>
        </w:tc>
        <w:tc>
          <w:tcPr>
            <w:tcW w:w="900" w:type="dxa"/>
            <w:tcBorders>
              <w:bottom w:val="single" w:sz="4" w:space="0" w:color="auto"/>
            </w:tcBorders>
          </w:tcPr>
          <w:p w:rsidR="00AE1D6A" w:rsidRPr="000C6B18" w:rsidRDefault="00AE1D6A" w:rsidP="00A75C72">
            <w:pPr>
              <w:contextualSpacing/>
              <w:jc w:val="center"/>
            </w:pPr>
          </w:p>
        </w:tc>
        <w:tc>
          <w:tcPr>
            <w:tcW w:w="1260" w:type="dxa"/>
            <w:tcBorders>
              <w:bottom w:val="single" w:sz="4" w:space="0" w:color="auto"/>
            </w:tcBorders>
          </w:tcPr>
          <w:p w:rsidR="00AE1D6A" w:rsidRPr="000C6B18" w:rsidRDefault="00AE1D6A" w:rsidP="00A75C72">
            <w:pPr>
              <w:contextualSpacing/>
              <w:jc w:val="center"/>
            </w:pPr>
            <w:r>
              <w:t>X</w:t>
            </w:r>
          </w:p>
        </w:tc>
        <w:tc>
          <w:tcPr>
            <w:tcW w:w="1008" w:type="dxa"/>
            <w:tcBorders>
              <w:bottom w:val="single" w:sz="4" w:space="0" w:color="auto"/>
            </w:tcBorders>
          </w:tcPr>
          <w:p w:rsidR="00AE1D6A" w:rsidRPr="000C6B18" w:rsidRDefault="00AE1D6A" w:rsidP="00A75C72">
            <w:pPr>
              <w:contextualSpacing/>
              <w:jc w:val="center"/>
            </w:pPr>
            <w:r>
              <w:t>X</w:t>
            </w:r>
          </w:p>
        </w:tc>
      </w:tr>
    </w:tbl>
    <w:p w:rsidR="00185283" w:rsidRPr="00F22C0E" w:rsidRDefault="00185283" w:rsidP="00F24EFC">
      <w:pPr>
        <w:contextualSpacing/>
        <w:rPr>
          <w:b/>
          <w:color w:val="0070C0"/>
          <w:sz w:val="24"/>
          <w:szCs w:val="24"/>
        </w:rPr>
      </w:pPr>
    </w:p>
    <w:p w:rsidR="00A23BC0" w:rsidRPr="00F22C0E" w:rsidRDefault="00A23BC0" w:rsidP="00F24EFC">
      <w:pPr>
        <w:contextualSpacing/>
        <w:rPr>
          <w:b/>
          <w:color w:val="0070C0"/>
          <w:sz w:val="24"/>
          <w:szCs w:val="24"/>
        </w:rPr>
      </w:pPr>
    </w:p>
    <w:p w:rsidR="00336DC8" w:rsidRPr="00F22C0E" w:rsidRDefault="00CC1445" w:rsidP="00F24EFC">
      <w:pPr>
        <w:contextualSpacing/>
        <w:rPr>
          <w:b/>
          <w:sz w:val="24"/>
          <w:szCs w:val="24"/>
        </w:rPr>
      </w:pPr>
      <w:r w:rsidRPr="00F22C0E">
        <w:rPr>
          <w:b/>
          <w:sz w:val="24"/>
          <w:szCs w:val="24"/>
        </w:rPr>
        <w:t xml:space="preserve">Jordan River </w:t>
      </w:r>
      <w:r w:rsidR="00336DC8" w:rsidRPr="00F22C0E">
        <w:rPr>
          <w:b/>
          <w:sz w:val="24"/>
          <w:szCs w:val="24"/>
        </w:rPr>
        <w:t>Riparian Index Analysis</w:t>
      </w:r>
    </w:p>
    <w:p w:rsidR="00A23BC0" w:rsidRPr="00F22C0E" w:rsidRDefault="00A23BC0" w:rsidP="00F24EFC">
      <w:pPr>
        <w:contextualSpacing/>
        <w:rPr>
          <w:b/>
          <w:sz w:val="24"/>
          <w:szCs w:val="24"/>
        </w:rPr>
      </w:pPr>
    </w:p>
    <w:p w:rsidR="00336DC8" w:rsidRPr="00F22C0E" w:rsidRDefault="00803805" w:rsidP="00F24EFC">
      <w:pPr>
        <w:contextualSpacing/>
        <w:rPr>
          <w:sz w:val="24"/>
          <w:szCs w:val="24"/>
        </w:rPr>
      </w:pPr>
      <w:r w:rsidRPr="00F22C0E">
        <w:rPr>
          <w:sz w:val="24"/>
          <w:szCs w:val="24"/>
        </w:rPr>
        <w:t xml:space="preserve">We </w:t>
      </w:r>
      <w:r w:rsidR="00CC1445" w:rsidRPr="00F22C0E">
        <w:rPr>
          <w:sz w:val="24"/>
          <w:szCs w:val="24"/>
        </w:rPr>
        <w:t>used data from breeding bird surveys</w:t>
      </w:r>
      <w:r w:rsidRPr="00F22C0E">
        <w:rPr>
          <w:sz w:val="24"/>
          <w:szCs w:val="24"/>
        </w:rPr>
        <w:t xml:space="preserve"> at </w:t>
      </w:r>
      <w:r w:rsidR="00F22C0E" w:rsidRPr="00F22C0E">
        <w:rPr>
          <w:sz w:val="24"/>
          <w:szCs w:val="24"/>
        </w:rPr>
        <w:t xml:space="preserve">the RAC and the </w:t>
      </w:r>
      <w:r w:rsidR="00C916D7">
        <w:rPr>
          <w:sz w:val="24"/>
          <w:szCs w:val="24"/>
        </w:rPr>
        <w:t>JGC</w:t>
      </w:r>
      <w:r w:rsidRPr="00F22C0E">
        <w:rPr>
          <w:sz w:val="24"/>
          <w:szCs w:val="24"/>
        </w:rPr>
        <w:t xml:space="preserve"> as pa</w:t>
      </w:r>
      <w:r w:rsidR="00CC1445" w:rsidRPr="00F22C0E">
        <w:rPr>
          <w:sz w:val="24"/>
          <w:szCs w:val="24"/>
        </w:rPr>
        <w:t xml:space="preserve">rt of a larger analysis of </w:t>
      </w:r>
      <w:r w:rsidRPr="00F22C0E">
        <w:rPr>
          <w:sz w:val="24"/>
          <w:szCs w:val="24"/>
        </w:rPr>
        <w:t>riparian bird comm</w:t>
      </w:r>
      <w:r w:rsidR="000A7569" w:rsidRPr="00F22C0E">
        <w:rPr>
          <w:sz w:val="24"/>
          <w:szCs w:val="24"/>
        </w:rPr>
        <w:t xml:space="preserve">unities along the Jordan River. </w:t>
      </w:r>
      <w:r w:rsidR="005F67DC" w:rsidRPr="00F22C0E">
        <w:rPr>
          <w:sz w:val="24"/>
          <w:szCs w:val="24"/>
        </w:rPr>
        <w:t xml:space="preserve">Many species of bird have specific habitat relationships, </w:t>
      </w:r>
      <w:r w:rsidR="00DF564B" w:rsidRPr="00F22C0E">
        <w:rPr>
          <w:sz w:val="24"/>
          <w:szCs w:val="24"/>
        </w:rPr>
        <w:t xml:space="preserve">especially in riparian areas, </w:t>
      </w:r>
      <w:r w:rsidR="005F67DC" w:rsidRPr="00F22C0E">
        <w:rPr>
          <w:sz w:val="24"/>
          <w:szCs w:val="24"/>
        </w:rPr>
        <w:t xml:space="preserve">and </w:t>
      </w:r>
      <w:r w:rsidR="000C4506" w:rsidRPr="00F22C0E">
        <w:rPr>
          <w:sz w:val="24"/>
          <w:szCs w:val="24"/>
        </w:rPr>
        <w:t xml:space="preserve">their presence and abundance in an area </w:t>
      </w:r>
      <w:r w:rsidR="001D6A81" w:rsidRPr="00F22C0E">
        <w:rPr>
          <w:sz w:val="24"/>
          <w:szCs w:val="24"/>
        </w:rPr>
        <w:t xml:space="preserve">can </w:t>
      </w:r>
      <w:r w:rsidR="007D3849" w:rsidRPr="00F22C0E">
        <w:rPr>
          <w:sz w:val="24"/>
          <w:szCs w:val="24"/>
        </w:rPr>
        <w:t>provide</w:t>
      </w:r>
      <w:r w:rsidR="000C4506" w:rsidRPr="00F22C0E">
        <w:rPr>
          <w:sz w:val="24"/>
          <w:szCs w:val="24"/>
        </w:rPr>
        <w:t xml:space="preserve"> important information about the </w:t>
      </w:r>
      <w:r w:rsidR="005F67DC" w:rsidRPr="00F22C0E">
        <w:rPr>
          <w:sz w:val="24"/>
          <w:szCs w:val="24"/>
        </w:rPr>
        <w:t>health</w:t>
      </w:r>
      <w:r w:rsidR="00DF564B" w:rsidRPr="00F22C0E">
        <w:rPr>
          <w:sz w:val="24"/>
          <w:szCs w:val="24"/>
        </w:rPr>
        <w:t xml:space="preserve"> of that ecosystem</w:t>
      </w:r>
      <w:r w:rsidR="005F67DC" w:rsidRPr="00F22C0E">
        <w:rPr>
          <w:sz w:val="24"/>
          <w:szCs w:val="24"/>
        </w:rPr>
        <w:t xml:space="preserve"> (Bureau of Land Management 1998). </w:t>
      </w:r>
      <w:r w:rsidR="00DF564B" w:rsidRPr="00F22C0E">
        <w:rPr>
          <w:sz w:val="24"/>
          <w:szCs w:val="24"/>
        </w:rPr>
        <w:t xml:space="preserve">For example, as riparian areas became degraded or their vegetation is modified, certain bird species might </w:t>
      </w:r>
      <w:r w:rsidR="00DB4483" w:rsidRPr="00F22C0E">
        <w:rPr>
          <w:sz w:val="24"/>
          <w:szCs w:val="24"/>
        </w:rPr>
        <w:t>stop using the area, or the</w:t>
      </w:r>
      <w:r w:rsidR="00DF564B" w:rsidRPr="00F22C0E">
        <w:rPr>
          <w:sz w:val="24"/>
          <w:szCs w:val="24"/>
        </w:rPr>
        <w:t xml:space="preserve"> community </w:t>
      </w:r>
      <w:r w:rsidR="00DB4483" w:rsidRPr="00F22C0E">
        <w:rPr>
          <w:sz w:val="24"/>
          <w:szCs w:val="24"/>
        </w:rPr>
        <w:t xml:space="preserve">could </w:t>
      </w:r>
      <w:r w:rsidR="00DF564B" w:rsidRPr="00F22C0E">
        <w:rPr>
          <w:sz w:val="24"/>
          <w:szCs w:val="24"/>
        </w:rPr>
        <w:t>be replaced by another suite of species (Bureau of Land Management 1998</w:t>
      </w:r>
      <w:r w:rsidR="00D44BE8" w:rsidRPr="00F22C0E">
        <w:rPr>
          <w:sz w:val="24"/>
          <w:szCs w:val="24"/>
        </w:rPr>
        <w:t xml:space="preserve">, </w:t>
      </w:r>
      <w:proofErr w:type="spellStart"/>
      <w:r w:rsidR="00D44BE8" w:rsidRPr="00F22C0E">
        <w:rPr>
          <w:sz w:val="24"/>
          <w:szCs w:val="24"/>
        </w:rPr>
        <w:t>Rottenborn</w:t>
      </w:r>
      <w:proofErr w:type="spellEnd"/>
      <w:r w:rsidR="00D44BE8" w:rsidRPr="00F22C0E">
        <w:rPr>
          <w:sz w:val="24"/>
          <w:szCs w:val="24"/>
        </w:rPr>
        <w:t xml:space="preserve"> 1999).</w:t>
      </w:r>
    </w:p>
    <w:p w:rsidR="00D44BE8" w:rsidRPr="00F22C0E" w:rsidRDefault="00D44BE8" w:rsidP="00F24EFC">
      <w:pPr>
        <w:contextualSpacing/>
        <w:rPr>
          <w:sz w:val="24"/>
          <w:szCs w:val="24"/>
        </w:rPr>
      </w:pPr>
    </w:p>
    <w:p w:rsidR="00D44BE8" w:rsidRPr="00F22C0E" w:rsidRDefault="00D44BE8" w:rsidP="00F24EFC">
      <w:pPr>
        <w:contextualSpacing/>
        <w:rPr>
          <w:sz w:val="24"/>
          <w:szCs w:val="24"/>
        </w:rPr>
      </w:pPr>
      <w:r w:rsidRPr="00F22C0E">
        <w:rPr>
          <w:sz w:val="24"/>
          <w:szCs w:val="24"/>
        </w:rPr>
        <w:t>In order to assess the health of riparian areas along the Jordan River, and to better understand how to manage and restore riparian areas in a way that will protect and benefit birds</w:t>
      </w:r>
      <w:r w:rsidR="00A319C0" w:rsidRPr="00F22C0E">
        <w:rPr>
          <w:sz w:val="24"/>
          <w:szCs w:val="24"/>
        </w:rPr>
        <w:t xml:space="preserve">, we collected and analyzed breeding bird survey data from </w:t>
      </w:r>
      <w:r w:rsidR="00C10FC6" w:rsidRPr="00F22C0E">
        <w:rPr>
          <w:sz w:val="24"/>
          <w:szCs w:val="24"/>
        </w:rPr>
        <w:t>4 sampling sites along the Jordan River</w:t>
      </w:r>
      <w:r w:rsidR="00152ABA" w:rsidRPr="00F22C0E">
        <w:rPr>
          <w:sz w:val="24"/>
          <w:szCs w:val="24"/>
        </w:rPr>
        <w:t xml:space="preserve"> (Table 3)</w:t>
      </w:r>
      <w:r w:rsidR="00C10FC6" w:rsidRPr="00F22C0E">
        <w:rPr>
          <w:sz w:val="24"/>
          <w:szCs w:val="24"/>
        </w:rPr>
        <w:t xml:space="preserve">. We used data </w:t>
      </w:r>
      <w:r w:rsidR="00C20D18" w:rsidRPr="00F22C0E">
        <w:rPr>
          <w:sz w:val="24"/>
          <w:szCs w:val="24"/>
        </w:rPr>
        <w:t>collected by our team of citizen scientist volunteers</w:t>
      </w:r>
      <w:r w:rsidR="00C10FC6" w:rsidRPr="00F22C0E">
        <w:rPr>
          <w:sz w:val="24"/>
          <w:szCs w:val="24"/>
        </w:rPr>
        <w:t xml:space="preserve"> to investigate the factors that </w:t>
      </w:r>
      <w:r w:rsidR="003D3278" w:rsidRPr="00F22C0E">
        <w:rPr>
          <w:sz w:val="24"/>
          <w:szCs w:val="24"/>
        </w:rPr>
        <w:t>influence how</w:t>
      </w:r>
      <w:r w:rsidR="00176A55" w:rsidRPr="00F22C0E">
        <w:rPr>
          <w:sz w:val="24"/>
          <w:szCs w:val="24"/>
        </w:rPr>
        <w:t xml:space="preserve"> riparian areas </w:t>
      </w:r>
      <w:r w:rsidR="003D3278" w:rsidRPr="00F22C0E">
        <w:rPr>
          <w:sz w:val="24"/>
          <w:szCs w:val="24"/>
        </w:rPr>
        <w:t>support healthy riparian bird communities.</w:t>
      </w:r>
    </w:p>
    <w:p w:rsidR="00996105" w:rsidRPr="00F22C0E" w:rsidRDefault="00996105" w:rsidP="00F24EFC">
      <w:pPr>
        <w:contextualSpacing/>
        <w:rPr>
          <w:sz w:val="24"/>
          <w:szCs w:val="24"/>
        </w:rPr>
      </w:pPr>
    </w:p>
    <w:p w:rsidR="00996105" w:rsidRPr="00F22C0E" w:rsidRDefault="00996105" w:rsidP="00F24EFC">
      <w:pPr>
        <w:contextualSpacing/>
        <w:rPr>
          <w:b/>
          <w:i/>
          <w:sz w:val="24"/>
          <w:szCs w:val="24"/>
        </w:rPr>
      </w:pPr>
      <w:r w:rsidRPr="00F22C0E">
        <w:rPr>
          <w:b/>
          <w:i/>
          <w:sz w:val="24"/>
          <w:szCs w:val="24"/>
        </w:rPr>
        <w:t>Methods</w:t>
      </w:r>
    </w:p>
    <w:p w:rsidR="00EA439C" w:rsidRPr="00F22C0E" w:rsidRDefault="00453B0F" w:rsidP="00F24EFC">
      <w:pPr>
        <w:contextualSpacing/>
        <w:rPr>
          <w:b/>
          <w:i/>
          <w:sz w:val="24"/>
          <w:szCs w:val="24"/>
        </w:rPr>
      </w:pPr>
      <w:r w:rsidRPr="00F22C0E">
        <w:rPr>
          <w:noProof/>
          <w:sz w:val="24"/>
          <w:szCs w:val="24"/>
        </w:rPr>
        <mc:AlternateContent>
          <mc:Choice Requires="wps">
            <w:drawing>
              <wp:anchor distT="0" distB="0" distL="114300" distR="114300" simplePos="0" relativeHeight="251679744" behindDoc="0" locked="0" layoutInCell="1" allowOverlap="1" wp14:anchorId="0B44E77A" wp14:editId="6D70FBA0">
                <wp:simplePos x="0" y="0"/>
                <wp:positionH relativeFrom="column">
                  <wp:posOffset>1899285</wp:posOffset>
                </wp:positionH>
                <wp:positionV relativeFrom="paragraph">
                  <wp:posOffset>156845</wp:posOffset>
                </wp:positionV>
                <wp:extent cx="4143375" cy="46672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66725"/>
                        </a:xfrm>
                        <a:prstGeom prst="rect">
                          <a:avLst/>
                        </a:prstGeom>
                        <a:solidFill>
                          <a:srgbClr val="FFFFFF"/>
                        </a:solidFill>
                        <a:ln w="9525">
                          <a:noFill/>
                          <a:miter lim="800000"/>
                          <a:headEnd/>
                          <a:tailEnd/>
                        </a:ln>
                      </wps:spPr>
                      <wps:txbx>
                        <w:txbxContent>
                          <w:p w:rsidR="00B178B0" w:rsidRPr="00A23BC0" w:rsidRDefault="00B178B0" w:rsidP="003A67F3">
                            <w:pPr>
                              <w:contextualSpacing/>
                            </w:pPr>
                            <w:r>
                              <w:rPr>
                                <w:b/>
                              </w:rPr>
                              <w:t>Table 3</w:t>
                            </w:r>
                            <w:r w:rsidRPr="00A23BC0">
                              <w:rPr>
                                <w:b/>
                              </w:rPr>
                              <w:t>:</w:t>
                            </w:r>
                            <w:r w:rsidRPr="00A23BC0">
                              <w:t xml:space="preserve"> </w:t>
                            </w:r>
                            <w:r>
                              <w:t>Survey sites along the Jordan River, Salt Lake County, UT used in the riparian bird index analysis.</w:t>
                            </w:r>
                          </w:p>
                          <w:p w:rsidR="00B178B0" w:rsidRPr="006156F4" w:rsidRDefault="00B178B0" w:rsidP="003A67F3">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9.55pt;margin-top:12.35pt;width:326.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" stroked="f">
                <v:textbox>
                  <w:txbxContent>
                    <w:p w:rsidR="00B178B0" w:rsidRPr="00A23BC0" w:rsidRDefault="00B178B0" w:rsidP="003A67F3">
                      <w:pPr>
                        <w:contextualSpacing/>
                      </w:pPr>
                      <w:r>
                        <w:rPr>
                          <w:b/>
                        </w:rPr>
                        <w:t>Table 3</w:t>
                      </w:r>
                      <w:r w:rsidRPr="00A23BC0">
                        <w:rPr>
                          <w:b/>
                        </w:rPr>
                        <w:t>:</w:t>
                      </w:r>
                      <w:r w:rsidRPr="00A23BC0">
                        <w:t xml:space="preserve"> </w:t>
                      </w:r>
                      <w:r>
                        <w:t>Survey sites along the Jordan River, Salt Lake County, UT used in the riparian bird index analysis.</w:t>
                      </w:r>
                    </w:p>
                    <w:p w:rsidR="00B178B0" w:rsidRPr="006156F4" w:rsidRDefault="00B178B0" w:rsidP="003A67F3">
                      <w:pPr>
                        <w:contextualSpacing/>
                        <w:rPr>
                          <w:sz w:val="24"/>
                          <w:szCs w:val="24"/>
                        </w:rPr>
                      </w:pPr>
                    </w:p>
                  </w:txbxContent>
                </v:textbox>
                <w10:wrap type="square"/>
              </v:shape>
            </w:pict>
          </mc:Fallback>
        </mc:AlternateContent>
      </w:r>
    </w:p>
    <w:tbl>
      <w:tblPr>
        <w:tblStyle w:val="TableGrid"/>
        <w:tblpPr w:leftFromText="288" w:rightFromText="288" w:bottomFromText="58" w:vertAnchor="text" w:horzAnchor="margin" w:tblpXSpec="right" w:tblpY="6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260"/>
        <w:gridCol w:w="2340"/>
      </w:tblGrid>
      <w:tr w:rsidR="00453B0F" w:rsidRPr="00F22C0E" w:rsidTr="00453B0F">
        <w:tc>
          <w:tcPr>
            <w:tcW w:w="2898" w:type="dxa"/>
            <w:tcBorders>
              <w:top w:val="single" w:sz="4" w:space="0" w:color="auto"/>
              <w:bottom w:val="single" w:sz="4" w:space="0" w:color="auto"/>
            </w:tcBorders>
          </w:tcPr>
          <w:p w:rsidR="00453B0F" w:rsidRPr="00F22C0E" w:rsidRDefault="00453B0F" w:rsidP="00453B0F">
            <w:pPr>
              <w:contextualSpacing/>
              <w:rPr>
                <w:b/>
              </w:rPr>
            </w:pPr>
            <w:r w:rsidRPr="00F22C0E">
              <w:rPr>
                <w:b/>
              </w:rPr>
              <w:t>Site</w:t>
            </w:r>
          </w:p>
        </w:tc>
        <w:tc>
          <w:tcPr>
            <w:tcW w:w="1260" w:type="dxa"/>
            <w:tcBorders>
              <w:top w:val="single" w:sz="4" w:space="0" w:color="auto"/>
              <w:bottom w:val="single" w:sz="4" w:space="0" w:color="auto"/>
            </w:tcBorders>
          </w:tcPr>
          <w:p w:rsidR="00453B0F" w:rsidRPr="00F22C0E" w:rsidRDefault="00453B0F" w:rsidP="00453B0F">
            <w:pPr>
              <w:contextualSpacing/>
              <w:jc w:val="center"/>
              <w:rPr>
                <w:b/>
              </w:rPr>
            </w:pPr>
            <w:r w:rsidRPr="00F22C0E">
              <w:rPr>
                <w:b/>
              </w:rPr>
              <w:t>Total Area</w:t>
            </w:r>
          </w:p>
        </w:tc>
        <w:tc>
          <w:tcPr>
            <w:tcW w:w="2340" w:type="dxa"/>
            <w:tcBorders>
              <w:top w:val="single" w:sz="4" w:space="0" w:color="auto"/>
              <w:bottom w:val="single" w:sz="4" w:space="0" w:color="auto"/>
            </w:tcBorders>
          </w:tcPr>
          <w:p w:rsidR="00453B0F" w:rsidRPr="00F22C0E" w:rsidRDefault="00453B0F" w:rsidP="00453B0F">
            <w:pPr>
              <w:contextualSpacing/>
              <w:jc w:val="center"/>
              <w:rPr>
                <w:b/>
              </w:rPr>
            </w:pPr>
            <w:r w:rsidRPr="00F22C0E">
              <w:rPr>
                <w:b/>
              </w:rPr>
              <w:t>No. Sampling Points</w:t>
            </w:r>
          </w:p>
        </w:tc>
      </w:tr>
      <w:tr w:rsidR="00453B0F" w:rsidRPr="00F22C0E" w:rsidTr="00453B0F">
        <w:tc>
          <w:tcPr>
            <w:tcW w:w="2898" w:type="dxa"/>
            <w:tcBorders>
              <w:top w:val="single" w:sz="4" w:space="0" w:color="auto"/>
            </w:tcBorders>
          </w:tcPr>
          <w:p w:rsidR="00453B0F" w:rsidRPr="00F22C0E" w:rsidRDefault="00453B0F" w:rsidP="00453B0F">
            <w:pPr>
              <w:contextualSpacing/>
            </w:pPr>
            <w:r w:rsidRPr="00F22C0E">
              <w:t>Regional Athletic Complex</w:t>
            </w:r>
          </w:p>
        </w:tc>
        <w:tc>
          <w:tcPr>
            <w:tcW w:w="1260" w:type="dxa"/>
            <w:tcBorders>
              <w:top w:val="single" w:sz="4" w:space="0" w:color="auto"/>
            </w:tcBorders>
          </w:tcPr>
          <w:p w:rsidR="00453B0F" w:rsidRPr="00F22C0E" w:rsidRDefault="00453B0F" w:rsidP="00453B0F">
            <w:pPr>
              <w:contextualSpacing/>
              <w:jc w:val="center"/>
            </w:pPr>
            <w:r w:rsidRPr="00F22C0E">
              <w:t>44 acres</w:t>
            </w:r>
          </w:p>
        </w:tc>
        <w:tc>
          <w:tcPr>
            <w:tcW w:w="2340" w:type="dxa"/>
            <w:tcBorders>
              <w:top w:val="single" w:sz="4" w:space="0" w:color="auto"/>
            </w:tcBorders>
          </w:tcPr>
          <w:p w:rsidR="00453B0F" w:rsidRPr="00F22C0E" w:rsidRDefault="00453B0F" w:rsidP="00453B0F">
            <w:pPr>
              <w:contextualSpacing/>
              <w:jc w:val="center"/>
            </w:pPr>
            <w:r w:rsidRPr="00F22C0E">
              <w:t>6</w:t>
            </w:r>
          </w:p>
        </w:tc>
      </w:tr>
      <w:tr w:rsidR="00453B0F" w:rsidRPr="00F22C0E" w:rsidTr="00453B0F">
        <w:tc>
          <w:tcPr>
            <w:tcW w:w="2898" w:type="dxa"/>
          </w:tcPr>
          <w:p w:rsidR="00453B0F" w:rsidRPr="00F22C0E" w:rsidRDefault="00453B0F" w:rsidP="00453B0F">
            <w:pPr>
              <w:contextualSpacing/>
            </w:pPr>
            <w:r w:rsidRPr="00F22C0E">
              <w:t>Jordan River Golf Course</w:t>
            </w:r>
          </w:p>
        </w:tc>
        <w:tc>
          <w:tcPr>
            <w:tcW w:w="1260" w:type="dxa"/>
          </w:tcPr>
          <w:p w:rsidR="00453B0F" w:rsidRPr="00F22C0E" w:rsidRDefault="00453B0F" w:rsidP="00453B0F">
            <w:pPr>
              <w:contextualSpacing/>
              <w:jc w:val="center"/>
            </w:pPr>
            <w:r w:rsidRPr="00F22C0E">
              <w:t>15 acres</w:t>
            </w:r>
          </w:p>
        </w:tc>
        <w:tc>
          <w:tcPr>
            <w:tcW w:w="2340" w:type="dxa"/>
          </w:tcPr>
          <w:p w:rsidR="00453B0F" w:rsidRPr="00F22C0E" w:rsidRDefault="00453B0F" w:rsidP="00453B0F">
            <w:pPr>
              <w:contextualSpacing/>
              <w:jc w:val="center"/>
            </w:pPr>
            <w:r w:rsidRPr="00F22C0E">
              <w:t>2</w:t>
            </w:r>
          </w:p>
        </w:tc>
      </w:tr>
      <w:tr w:rsidR="00453B0F" w:rsidRPr="00F22C0E" w:rsidTr="00453B0F">
        <w:tc>
          <w:tcPr>
            <w:tcW w:w="2898" w:type="dxa"/>
          </w:tcPr>
          <w:p w:rsidR="00453B0F" w:rsidRPr="00F22C0E" w:rsidRDefault="00453B0F" w:rsidP="00453B0F">
            <w:pPr>
              <w:contextualSpacing/>
            </w:pPr>
            <w:r w:rsidRPr="00F22C0E">
              <w:t xml:space="preserve">Big Bend </w:t>
            </w:r>
          </w:p>
        </w:tc>
        <w:tc>
          <w:tcPr>
            <w:tcW w:w="1260" w:type="dxa"/>
          </w:tcPr>
          <w:p w:rsidR="00453B0F" w:rsidRPr="00F22C0E" w:rsidRDefault="00453B0F" w:rsidP="00453B0F">
            <w:pPr>
              <w:contextualSpacing/>
              <w:jc w:val="center"/>
            </w:pPr>
            <w:r w:rsidRPr="00F22C0E">
              <w:t>80 acres</w:t>
            </w:r>
          </w:p>
        </w:tc>
        <w:tc>
          <w:tcPr>
            <w:tcW w:w="2340" w:type="dxa"/>
          </w:tcPr>
          <w:p w:rsidR="00453B0F" w:rsidRPr="00F22C0E" w:rsidRDefault="00453B0F" w:rsidP="00453B0F">
            <w:pPr>
              <w:contextualSpacing/>
              <w:jc w:val="center"/>
            </w:pPr>
            <w:r w:rsidRPr="00F22C0E">
              <w:t>8</w:t>
            </w:r>
          </w:p>
        </w:tc>
      </w:tr>
      <w:tr w:rsidR="00453B0F" w:rsidRPr="00F22C0E" w:rsidTr="00453B0F">
        <w:tc>
          <w:tcPr>
            <w:tcW w:w="2898" w:type="dxa"/>
            <w:tcBorders>
              <w:bottom w:val="single" w:sz="4" w:space="0" w:color="auto"/>
            </w:tcBorders>
          </w:tcPr>
          <w:p w:rsidR="00453B0F" w:rsidRPr="00F22C0E" w:rsidRDefault="00453B0F" w:rsidP="00453B0F">
            <w:pPr>
              <w:contextualSpacing/>
            </w:pPr>
            <w:r w:rsidRPr="00F22C0E">
              <w:t xml:space="preserve">Galena </w:t>
            </w:r>
            <w:proofErr w:type="spellStart"/>
            <w:r w:rsidRPr="00F22C0E">
              <w:t>Soo’nkhanni</w:t>
            </w:r>
            <w:proofErr w:type="spellEnd"/>
            <w:r w:rsidRPr="00F22C0E">
              <w:t xml:space="preserve"> Preserve</w:t>
            </w:r>
          </w:p>
        </w:tc>
        <w:tc>
          <w:tcPr>
            <w:tcW w:w="1260" w:type="dxa"/>
            <w:tcBorders>
              <w:bottom w:val="single" w:sz="4" w:space="0" w:color="auto"/>
            </w:tcBorders>
          </w:tcPr>
          <w:p w:rsidR="00453B0F" w:rsidRPr="00F22C0E" w:rsidRDefault="00453B0F" w:rsidP="00453B0F">
            <w:pPr>
              <w:contextualSpacing/>
              <w:jc w:val="center"/>
            </w:pPr>
            <w:r w:rsidRPr="00F22C0E">
              <w:t>252 acres</w:t>
            </w:r>
          </w:p>
        </w:tc>
        <w:tc>
          <w:tcPr>
            <w:tcW w:w="2340" w:type="dxa"/>
            <w:tcBorders>
              <w:bottom w:val="single" w:sz="4" w:space="0" w:color="auto"/>
            </w:tcBorders>
          </w:tcPr>
          <w:p w:rsidR="00453B0F" w:rsidRPr="00F22C0E" w:rsidRDefault="00453B0F" w:rsidP="00453B0F">
            <w:pPr>
              <w:contextualSpacing/>
              <w:jc w:val="center"/>
            </w:pPr>
            <w:r w:rsidRPr="00F22C0E">
              <w:t>27</w:t>
            </w:r>
          </w:p>
        </w:tc>
      </w:tr>
    </w:tbl>
    <w:p w:rsidR="00D47135" w:rsidRDefault="00D47135" w:rsidP="00F24EFC">
      <w:pPr>
        <w:contextualSpacing/>
        <w:rPr>
          <w:sz w:val="24"/>
          <w:szCs w:val="24"/>
        </w:rPr>
      </w:pPr>
      <w:r w:rsidRPr="00F22C0E">
        <w:rPr>
          <w:sz w:val="24"/>
          <w:szCs w:val="24"/>
        </w:rPr>
        <w:t xml:space="preserve">We conducted breeding bird point count surveys at 43 sampling points within four different survey sites along the Jordan River (Table 3). </w:t>
      </w:r>
      <w:r w:rsidR="009C5733" w:rsidRPr="00F22C0E">
        <w:rPr>
          <w:sz w:val="24"/>
          <w:szCs w:val="24"/>
        </w:rPr>
        <w:t xml:space="preserve">We measured </w:t>
      </w:r>
      <w:r w:rsidR="00577756" w:rsidRPr="00F22C0E">
        <w:rPr>
          <w:sz w:val="24"/>
          <w:szCs w:val="24"/>
        </w:rPr>
        <w:t xml:space="preserve">canopy </w:t>
      </w:r>
      <w:r w:rsidR="008444D0" w:rsidRPr="00F22C0E">
        <w:rPr>
          <w:sz w:val="24"/>
          <w:szCs w:val="24"/>
        </w:rPr>
        <w:t xml:space="preserve">percent </w:t>
      </w:r>
      <w:r w:rsidR="00577756" w:rsidRPr="00F22C0E">
        <w:rPr>
          <w:sz w:val="24"/>
          <w:szCs w:val="24"/>
        </w:rPr>
        <w:t xml:space="preserve">cover and species </w:t>
      </w:r>
      <w:r w:rsidR="008444D0" w:rsidRPr="00F22C0E">
        <w:rPr>
          <w:sz w:val="24"/>
          <w:szCs w:val="24"/>
        </w:rPr>
        <w:t xml:space="preserve">cover, understory </w:t>
      </w:r>
      <w:r w:rsidR="008444D0" w:rsidRPr="00F22C0E">
        <w:rPr>
          <w:sz w:val="24"/>
          <w:szCs w:val="24"/>
        </w:rPr>
        <w:lastRenderedPageBreak/>
        <w:t>percent cover and species cover, and ground cover</w:t>
      </w:r>
      <w:r w:rsidR="009C5733" w:rsidRPr="00F22C0E">
        <w:rPr>
          <w:sz w:val="24"/>
          <w:szCs w:val="24"/>
        </w:rPr>
        <w:t xml:space="preserve"> at each sampling point using </w:t>
      </w:r>
      <w:r w:rsidR="00FE3A16" w:rsidRPr="00F22C0E">
        <w:rPr>
          <w:sz w:val="24"/>
          <w:szCs w:val="24"/>
        </w:rPr>
        <w:t xml:space="preserve">the Bird Conservancy of the Rockies Integrated Monitoring </w:t>
      </w:r>
      <w:r w:rsidR="008F1E74" w:rsidRPr="00F22C0E">
        <w:rPr>
          <w:sz w:val="24"/>
          <w:szCs w:val="24"/>
        </w:rPr>
        <w:t xml:space="preserve">in Bird </w:t>
      </w:r>
      <w:r w:rsidR="00FE3A16" w:rsidRPr="00F22C0E">
        <w:rPr>
          <w:sz w:val="24"/>
          <w:szCs w:val="24"/>
        </w:rPr>
        <w:t>Conservation Region protocol (</w:t>
      </w:r>
      <w:proofErr w:type="spellStart"/>
      <w:r w:rsidR="00D850BD" w:rsidRPr="00F22C0E">
        <w:rPr>
          <w:sz w:val="24"/>
          <w:szCs w:val="24"/>
        </w:rPr>
        <w:t>Hanni</w:t>
      </w:r>
      <w:proofErr w:type="spellEnd"/>
      <w:r w:rsidR="00D850BD" w:rsidRPr="00F22C0E">
        <w:rPr>
          <w:sz w:val="24"/>
          <w:szCs w:val="24"/>
        </w:rPr>
        <w:t xml:space="preserve"> et al. 2015</w:t>
      </w:r>
      <w:r w:rsidR="00FE3A16" w:rsidRPr="00F22C0E">
        <w:rPr>
          <w:sz w:val="24"/>
          <w:szCs w:val="24"/>
        </w:rPr>
        <w:t>)</w:t>
      </w:r>
      <w:r w:rsidR="00895B56" w:rsidRPr="00F22C0E">
        <w:rPr>
          <w:sz w:val="24"/>
          <w:szCs w:val="24"/>
        </w:rPr>
        <w:t xml:space="preserve">. </w:t>
      </w:r>
    </w:p>
    <w:p w:rsidR="00453B0F" w:rsidRPr="00F22C0E" w:rsidRDefault="00453B0F" w:rsidP="00F24EFC">
      <w:pPr>
        <w:contextualSpacing/>
        <w:rPr>
          <w:sz w:val="24"/>
          <w:szCs w:val="24"/>
        </w:rPr>
      </w:pPr>
    </w:p>
    <w:p w:rsidR="00A37BB8" w:rsidRPr="00F22C0E" w:rsidRDefault="00001EEF" w:rsidP="00F24EFC">
      <w:pPr>
        <w:contextualSpacing/>
        <w:rPr>
          <w:sz w:val="24"/>
          <w:szCs w:val="24"/>
        </w:rPr>
      </w:pPr>
      <w:r w:rsidRPr="00F22C0E">
        <w:rPr>
          <w:sz w:val="24"/>
          <w:szCs w:val="24"/>
        </w:rPr>
        <w:t xml:space="preserve">The presence of a suite of riparian obligate and dependent birds can indicate high quality vegetation, water, and insect communities within a riparian area (Young et al. 2013). </w:t>
      </w:r>
      <w:r w:rsidR="00CF3FAC" w:rsidRPr="00F22C0E">
        <w:rPr>
          <w:sz w:val="24"/>
          <w:szCs w:val="24"/>
        </w:rPr>
        <w:t xml:space="preserve">We created a riparian bird index to signify a functioning riparian bird community based on work by Young et al. (2013), who found that overall riparian habitat condition could be effectively assessed using species richness of riparian-obligate and riparian-dependent birds. </w:t>
      </w:r>
      <w:r w:rsidR="00A37BB8" w:rsidRPr="00F22C0E">
        <w:rPr>
          <w:sz w:val="24"/>
          <w:szCs w:val="24"/>
        </w:rPr>
        <w:t xml:space="preserve">We created </w:t>
      </w:r>
      <w:r w:rsidR="00357A1C" w:rsidRPr="00F22C0E">
        <w:rPr>
          <w:sz w:val="24"/>
          <w:szCs w:val="24"/>
        </w:rPr>
        <w:t>the</w:t>
      </w:r>
      <w:r w:rsidR="00A37BB8" w:rsidRPr="00F22C0E">
        <w:rPr>
          <w:sz w:val="24"/>
          <w:szCs w:val="24"/>
        </w:rPr>
        <w:t xml:space="preserve"> riparian index using the following criteria: 1) the species had been detected in Salt Lake County and 2) the species was classified as either riparian-obligate (&gt;90% of nests/abundance are in riparian vegetation) or riparian-dependent (60%-90% of nests/abundance are in riparian vegetation) (Bureau of Land Management 1998). </w:t>
      </w:r>
      <w:r w:rsidR="00810F36" w:rsidRPr="00F22C0E">
        <w:rPr>
          <w:sz w:val="24"/>
          <w:szCs w:val="24"/>
        </w:rPr>
        <w:t xml:space="preserve">Our final list consisted of 28 bird species (Table </w:t>
      </w:r>
      <w:r w:rsidR="00D47135" w:rsidRPr="00F22C0E">
        <w:rPr>
          <w:sz w:val="24"/>
          <w:szCs w:val="24"/>
        </w:rPr>
        <w:t>4</w:t>
      </w:r>
      <w:r w:rsidR="00810F36" w:rsidRPr="00F22C0E">
        <w:rPr>
          <w:sz w:val="24"/>
          <w:szCs w:val="24"/>
        </w:rPr>
        <w:t xml:space="preserve">). </w:t>
      </w:r>
      <w:r w:rsidR="001A3165" w:rsidRPr="00F22C0E">
        <w:rPr>
          <w:sz w:val="24"/>
          <w:szCs w:val="24"/>
        </w:rPr>
        <w:t>For each sampling point, we calculated the number of those 28 species that were detected in the area (within 125m)</w:t>
      </w:r>
      <w:r w:rsidR="00DD3FA4" w:rsidRPr="00F22C0E">
        <w:rPr>
          <w:sz w:val="24"/>
          <w:szCs w:val="24"/>
        </w:rPr>
        <w:t xml:space="preserve">. </w:t>
      </w:r>
    </w:p>
    <w:p w:rsidR="003A67F3" w:rsidRPr="00F22C0E" w:rsidRDefault="003A67F3" w:rsidP="00F24EFC">
      <w:pPr>
        <w:contextualSpacing/>
        <w:rPr>
          <w:sz w:val="24"/>
          <w:szCs w:val="24"/>
        </w:rPr>
      </w:pPr>
    </w:p>
    <w:p w:rsidR="00CF3FAC" w:rsidRPr="00F22C0E" w:rsidRDefault="006E7FA4" w:rsidP="00F24EFC">
      <w:pPr>
        <w:contextualSpacing/>
        <w:rPr>
          <w:sz w:val="24"/>
          <w:szCs w:val="24"/>
        </w:rPr>
      </w:pPr>
      <w:r w:rsidRPr="00F22C0E">
        <w:rPr>
          <w:sz w:val="24"/>
          <w:szCs w:val="24"/>
        </w:rPr>
        <w:t xml:space="preserve">We generated a list of 6 habitat characteristics that we hypothesized would influence the riparian bird community: total size of the preserve, grass cover, forb cover, </w:t>
      </w:r>
      <w:proofErr w:type="spellStart"/>
      <w:r w:rsidRPr="00F22C0E">
        <w:rPr>
          <w:sz w:val="24"/>
          <w:szCs w:val="24"/>
        </w:rPr>
        <w:t>overstory</w:t>
      </w:r>
      <w:proofErr w:type="spellEnd"/>
      <w:r w:rsidRPr="00F22C0E">
        <w:rPr>
          <w:sz w:val="24"/>
          <w:szCs w:val="24"/>
        </w:rPr>
        <w:t xml:space="preserve"> (trees &gt;3m) canopy cover, understory (trees and shrubs 0.25m-3m) canopy cover, and percentage of the understory that is non-native. </w:t>
      </w:r>
    </w:p>
    <w:p w:rsidR="00B15980" w:rsidRPr="00F22C0E" w:rsidRDefault="00B15980" w:rsidP="00F24EFC">
      <w:pPr>
        <w:contextualSpacing/>
        <w:rPr>
          <w:sz w:val="24"/>
          <w:szCs w:val="24"/>
        </w:rPr>
      </w:pPr>
    </w:p>
    <w:p w:rsidR="00B15980" w:rsidRPr="00F22C0E" w:rsidRDefault="00B15980" w:rsidP="00F24EFC">
      <w:pPr>
        <w:contextualSpacing/>
        <w:rPr>
          <w:sz w:val="24"/>
          <w:szCs w:val="24"/>
        </w:rPr>
      </w:pPr>
      <w:r w:rsidRPr="00F22C0E">
        <w:rPr>
          <w:sz w:val="24"/>
          <w:szCs w:val="24"/>
        </w:rPr>
        <w:t xml:space="preserve">We built multiple linear regression models to examine the relationship between the habitat characteristics and the riparian bird index. We included one and two covariates in the models, and we used </w:t>
      </w:r>
      <w:proofErr w:type="spellStart"/>
      <w:r w:rsidRPr="00F22C0E">
        <w:rPr>
          <w:sz w:val="24"/>
          <w:szCs w:val="24"/>
        </w:rPr>
        <w:t>Akaike’s</w:t>
      </w:r>
      <w:proofErr w:type="spellEnd"/>
      <w:r w:rsidRPr="00F22C0E">
        <w:rPr>
          <w:sz w:val="24"/>
          <w:szCs w:val="24"/>
        </w:rPr>
        <w:t xml:space="preserve"> Information Criterion (AIC) for model selection. </w:t>
      </w:r>
    </w:p>
    <w:p w:rsidR="001E258F" w:rsidRDefault="001E258F" w:rsidP="00F24EFC">
      <w:pPr>
        <w:contextualSpacing/>
        <w:rPr>
          <w:sz w:val="24"/>
          <w:szCs w:val="24"/>
        </w:rPr>
      </w:pPr>
    </w:p>
    <w:p w:rsidR="00C916D7" w:rsidRPr="00F22C0E" w:rsidRDefault="00C916D7" w:rsidP="00F24EFC">
      <w:pPr>
        <w:contextualSpacing/>
        <w:rPr>
          <w:b/>
          <w:i/>
          <w:sz w:val="24"/>
          <w:szCs w:val="24"/>
        </w:rPr>
      </w:pPr>
    </w:p>
    <w:p w:rsidR="001E258F" w:rsidRPr="00F22C0E" w:rsidRDefault="001E258F" w:rsidP="00F24EFC">
      <w:pPr>
        <w:contextualSpacing/>
      </w:pPr>
      <w:proofErr w:type="gramStart"/>
      <w:r w:rsidRPr="00F22C0E">
        <w:rPr>
          <w:b/>
        </w:rPr>
        <w:t>Table 4:</w:t>
      </w:r>
      <w:r w:rsidRPr="00F22C0E">
        <w:t xml:space="preserve"> </w:t>
      </w:r>
      <w:r w:rsidR="00CC1142" w:rsidRPr="00F22C0E">
        <w:t>Index of r</w:t>
      </w:r>
      <w:r w:rsidRPr="00F22C0E">
        <w:t xml:space="preserve">iparian-obligate and riparian-dependent bird species in Salt Lake County used for the </w:t>
      </w:r>
      <w:r w:rsidR="00CC1142" w:rsidRPr="00F22C0E">
        <w:t xml:space="preserve">Jordan River </w:t>
      </w:r>
      <w:r w:rsidRPr="00F22C0E">
        <w:t>riparian index</w:t>
      </w:r>
      <w:r w:rsidR="00CC1142" w:rsidRPr="00F22C0E">
        <w:t xml:space="preserve"> analysis</w:t>
      </w:r>
      <w:r w:rsidRPr="00F22C0E">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2387"/>
        <w:gridCol w:w="1959"/>
        <w:gridCol w:w="440"/>
        <w:gridCol w:w="2531"/>
        <w:gridCol w:w="1818"/>
      </w:tblGrid>
      <w:tr w:rsidR="00F22C0E" w:rsidRPr="00F22C0E" w:rsidTr="00A87274">
        <w:tc>
          <w:tcPr>
            <w:tcW w:w="441" w:type="dxa"/>
            <w:tcBorders>
              <w:top w:val="single" w:sz="4" w:space="0" w:color="auto"/>
              <w:bottom w:val="single" w:sz="4" w:space="0" w:color="auto"/>
            </w:tcBorders>
          </w:tcPr>
          <w:p w:rsidR="001E258F" w:rsidRPr="00F22C0E" w:rsidRDefault="001E258F" w:rsidP="00F24EFC">
            <w:pPr>
              <w:contextualSpacing/>
              <w:rPr>
                <w:b/>
              </w:rPr>
            </w:pPr>
            <w:r w:rsidRPr="00F22C0E">
              <w:rPr>
                <w:b/>
              </w:rPr>
              <w:t>#</w:t>
            </w:r>
          </w:p>
        </w:tc>
        <w:tc>
          <w:tcPr>
            <w:tcW w:w="2387" w:type="dxa"/>
            <w:tcBorders>
              <w:top w:val="single" w:sz="4" w:space="0" w:color="auto"/>
              <w:bottom w:val="single" w:sz="4" w:space="0" w:color="auto"/>
            </w:tcBorders>
          </w:tcPr>
          <w:p w:rsidR="001E258F" w:rsidRPr="00F22C0E" w:rsidRDefault="001E258F" w:rsidP="00F24EFC">
            <w:pPr>
              <w:contextualSpacing/>
              <w:rPr>
                <w:b/>
              </w:rPr>
            </w:pPr>
            <w:r w:rsidRPr="00F22C0E">
              <w:rPr>
                <w:b/>
              </w:rPr>
              <w:t>Species</w:t>
            </w:r>
          </w:p>
        </w:tc>
        <w:tc>
          <w:tcPr>
            <w:tcW w:w="1959" w:type="dxa"/>
            <w:tcBorders>
              <w:top w:val="single" w:sz="4" w:space="0" w:color="auto"/>
              <w:bottom w:val="single" w:sz="4" w:space="0" w:color="auto"/>
            </w:tcBorders>
          </w:tcPr>
          <w:p w:rsidR="001E258F" w:rsidRPr="00F22C0E" w:rsidRDefault="001E258F" w:rsidP="00F24EFC">
            <w:pPr>
              <w:contextualSpacing/>
              <w:rPr>
                <w:b/>
              </w:rPr>
            </w:pPr>
            <w:r w:rsidRPr="00F22C0E">
              <w:rPr>
                <w:b/>
              </w:rPr>
              <w:t>Classification</w:t>
            </w:r>
          </w:p>
        </w:tc>
        <w:tc>
          <w:tcPr>
            <w:tcW w:w="440" w:type="dxa"/>
            <w:tcBorders>
              <w:top w:val="single" w:sz="4" w:space="0" w:color="auto"/>
              <w:bottom w:val="single" w:sz="4" w:space="0" w:color="auto"/>
            </w:tcBorders>
          </w:tcPr>
          <w:p w:rsidR="001E258F" w:rsidRPr="00F22C0E" w:rsidRDefault="001E258F" w:rsidP="00F24EFC">
            <w:pPr>
              <w:contextualSpacing/>
              <w:rPr>
                <w:b/>
              </w:rPr>
            </w:pPr>
            <w:r w:rsidRPr="00F22C0E">
              <w:rPr>
                <w:b/>
              </w:rPr>
              <w:t>#</w:t>
            </w:r>
          </w:p>
        </w:tc>
        <w:tc>
          <w:tcPr>
            <w:tcW w:w="2531" w:type="dxa"/>
            <w:tcBorders>
              <w:top w:val="single" w:sz="4" w:space="0" w:color="auto"/>
              <w:bottom w:val="single" w:sz="4" w:space="0" w:color="auto"/>
            </w:tcBorders>
          </w:tcPr>
          <w:p w:rsidR="001E258F" w:rsidRPr="00F22C0E" w:rsidRDefault="001E258F" w:rsidP="00F24EFC">
            <w:pPr>
              <w:contextualSpacing/>
              <w:rPr>
                <w:b/>
              </w:rPr>
            </w:pPr>
            <w:r w:rsidRPr="00F22C0E">
              <w:rPr>
                <w:b/>
              </w:rPr>
              <w:t>Species</w:t>
            </w:r>
          </w:p>
        </w:tc>
        <w:tc>
          <w:tcPr>
            <w:tcW w:w="1818" w:type="dxa"/>
            <w:tcBorders>
              <w:top w:val="single" w:sz="4" w:space="0" w:color="auto"/>
              <w:bottom w:val="single" w:sz="4" w:space="0" w:color="auto"/>
            </w:tcBorders>
          </w:tcPr>
          <w:p w:rsidR="001E258F" w:rsidRPr="00F22C0E" w:rsidRDefault="001E258F" w:rsidP="00F24EFC">
            <w:pPr>
              <w:contextualSpacing/>
              <w:rPr>
                <w:b/>
              </w:rPr>
            </w:pPr>
            <w:r w:rsidRPr="00F22C0E">
              <w:rPr>
                <w:b/>
              </w:rPr>
              <w:t>Classification</w:t>
            </w:r>
          </w:p>
        </w:tc>
      </w:tr>
      <w:tr w:rsidR="00F22C0E" w:rsidRPr="00F22C0E" w:rsidTr="00A87274">
        <w:tc>
          <w:tcPr>
            <w:tcW w:w="441" w:type="dxa"/>
            <w:tcBorders>
              <w:top w:val="single" w:sz="4" w:space="0" w:color="auto"/>
            </w:tcBorders>
          </w:tcPr>
          <w:p w:rsidR="006D37C0" w:rsidRPr="00F22C0E" w:rsidRDefault="006D37C0" w:rsidP="00F24EFC">
            <w:pPr>
              <w:contextualSpacing/>
            </w:pPr>
            <w:r w:rsidRPr="00F22C0E">
              <w:t>1</w:t>
            </w:r>
          </w:p>
        </w:tc>
        <w:tc>
          <w:tcPr>
            <w:tcW w:w="2387" w:type="dxa"/>
            <w:tcBorders>
              <w:top w:val="single" w:sz="4" w:space="0" w:color="auto"/>
            </w:tcBorders>
          </w:tcPr>
          <w:p w:rsidR="006D37C0" w:rsidRPr="00F22C0E" w:rsidRDefault="006D37C0" w:rsidP="00F24EFC">
            <w:pPr>
              <w:contextualSpacing/>
            </w:pPr>
            <w:r w:rsidRPr="00F22C0E">
              <w:t>American Dipper</w:t>
            </w:r>
          </w:p>
        </w:tc>
        <w:tc>
          <w:tcPr>
            <w:tcW w:w="1959" w:type="dxa"/>
            <w:tcBorders>
              <w:top w:val="single" w:sz="4" w:space="0" w:color="auto"/>
            </w:tcBorders>
          </w:tcPr>
          <w:p w:rsidR="006D37C0" w:rsidRPr="00F22C0E" w:rsidRDefault="00C915D3" w:rsidP="00F24EFC">
            <w:pPr>
              <w:contextualSpacing/>
            </w:pPr>
            <w:r w:rsidRPr="00F22C0E">
              <w:t>Obligate</w:t>
            </w:r>
          </w:p>
        </w:tc>
        <w:tc>
          <w:tcPr>
            <w:tcW w:w="440" w:type="dxa"/>
            <w:tcBorders>
              <w:top w:val="single" w:sz="4" w:space="0" w:color="auto"/>
            </w:tcBorders>
          </w:tcPr>
          <w:p w:rsidR="006D37C0" w:rsidRPr="00F22C0E" w:rsidRDefault="006D37C0" w:rsidP="00F24EFC">
            <w:pPr>
              <w:contextualSpacing/>
            </w:pPr>
            <w:r w:rsidRPr="00F22C0E">
              <w:t>15</w:t>
            </w:r>
          </w:p>
        </w:tc>
        <w:tc>
          <w:tcPr>
            <w:tcW w:w="2531" w:type="dxa"/>
            <w:tcBorders>
              <w:top w:val="single" w:sz="4" w:space="0" w:color="auto"/>
            </w:tcBorders>
          </w:tcPr>
          <w:p w:rsidR="006D37C0" w:rsidRPr="00F22C0E" w:rsidRDefault="006D37C0" w:rsidP="00F24EFC">
            <w:pPr>
              <w:contextualSpacing/>
            </w:pPr>
            <w:r w:rsidRPr="00F22C0E">
              <w:t>Lazuli Bunting</w:t>
            </w:r>
          </w:p>
        </w:tc>
        <w:tc>
          <w:tcPr>
            <w:tcW w:w="1818" w:type="dxa"/>
            <w:tcBorders>
              <w:top w:val="single" w:sz="4" w:space="0" w:color="auto"/>
            </w:tcBorders>
          </w:tcPr>
          <w:p w:rsidR="006D37C0" w:rsidRPr="00F22C0E" w:rsidRDefault="00EB0FEA" w:rsidP="00F24EFC">
            <w:pPr>
              <w:contextualSpacing/>
            </w:pPr>
            <w:r w:rsidRPr="00F22C0E">
              <w:t>Dependent</w:t>
            </w:r>
          </w:p>
        </w:tc>
      </w:tr>
      <w:tr w:rsidR="00F22C0E" w:rsidRPr="00F22C0E" w:rsidTr="00A87274">
        <w:tc>
          <w:tcPr>
            <w:tcW w:w="441" w:type="dxa"/>
          </w:tcPr>
          <w:p w:rsidR="006D37C0" w:rsidRPr="00F22C0E" w:rsidRDefault="006D37C0" w:rsidP="00F24EFC">
            <w:pPr>
              <w:contextualSpacing/>
            </w:pPr>
            <w:r w:rsidRPr="00F22C0E">
              <w:t>2</w:t>
            </w:r>
          </w:p>
        </w:tc>
        <w:tc>
          <w:tcPr>
            <w:tcW w:w="2387" w:type="dxa"/>
          </w:tcPr>
          <w:p w:rsidR="006D37C0" w:rsidRPr="00F22C0E" w:rsidRDefault="006D37C0" w:rsidP="00F24EFC">
            <w:pPr>
              <w:contextualSpacing/>
            </w:pPr>
            <w:r w:rsidRPr="00F22C0E">
              <w:t>American Goldfinch</w:t>
            </w:r>
          </w:p>
        </w:tc>
        <w:tc>
          <w:tcPr>
            <w:tcW w:w="1959" w:type="dxa"/>
          </w:tcPr>
          <w:p w:rsidR="006D37C0" w:rsidRPr="00F22C0E" w:rsidRDefault="00EB0FEA" w:rsidP="00F24EFC">
            <w:pPr>
              <w:contextualSpacing/>
            </w:pPr>
            <w:r w:rsidRPr="00F22C0E">
              <w:t>Dependent</w:t>
            </w:r>
          </w:p>
        </w:tc>
        <w:tc>
          <w:tcPr>
            <w:tcW w:w="440" w:type="dxa"/>
          </w:tcPr>
          <w:p w:rsidR="006D37C0" w:rsidRPr="00F22C0E" w:rsidRDefault="006D37C0" w:rsidP="00F24EFC">
            <w:pPr>
              <w:contextualSpacing/>
            </w:pPr>
            <w:r w:rsidRPr="00F22C0E">
              <w:t>16</w:t>
            </w:r>
          </w:p>
        </w:tc>
        <w:tc>
          <w:tcPr>
            <w:tcW w:w="2531" w:type="dxa"/>
          </w:tcPr>
          <w:p w:rsidR="006D37C0" w:rsidRPr="00F22C0E" w:rsidRDefault="006D37C0" w:rsidP="00F24EFC">
            <w:pPr>
              <w:contextualSpacing/>
            </w:pPr>
            <w:r w:rsidRPr="00F22C0E">
              <w:t>Lesser Goldfinch</w:t>
            </w:r>
          </w:p>
        </w:tc>
        <w:tc>
          <w:tcPr>
            <w:tcW w:w="1818" w:type="dxa"/>
          </w:tcPr>
          <w:p w:rsidR="006D37C0" w:rsidRPr="00F22C0E" w:rsidRDefault="00EB0FEA" w:rsidP="00F24EFC">
            <w:pPr>
              <w:contextualSpacing/>
            </w:pPr>
            <w:r w:rsidRPr="00F22C0E">
              <w:t>Dependent</w:t>
            </w:r>
          </w:p>
        </w:tc>
      </w:tr>
      <w:tr w:rsidR="00F22C0E" w:rsidRPr="00F22C0E" w:rsidTr="00A87274">
        <w:tc>
          <w:tcPr>
            <w:tcW w:w="441" w:type="dxa"/>
          </w:tcPr>
          <w:p w:rsidR="001E258F" w:rsidRPr="00F22C0E" w:rsidRDefault="001E258F" w:rsidP="00F24EFC">
            <w:pPr>
              <w:contextualSpacing/>
            </w:pPr>
            <w:r w:rsidRPr="00F22C0E">
              <w:t>3</w:t>
            </w:r>
          </w:p>
        </w:tc>
        <w:tc>
          <w:tcPr>
            <w:tcW w:w="2387" w:type="dxa"/>
          </w:tcPr>
          <w:p w:rsidR="001E258F" w:rsidRPr="00F22C0E" w:rsidRDefault="001E258F" w:rsidP="00F24EFC">
            <w:pPr>
              <w:contextualSpacing/>
            </w:pPr>
            <w:r w:rsidRPr="00F22C0E">
              <w:t>Bank Swallow</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17</w:t>
            </w:r>
          </w:p>
        </w:tc>
        <w:tc>
          <w:tcPr>
            <w:tcW w:w="2531" w:type="dxa"/>
          </w:tcPr>
          <w:p w:rsidR="001E258F" w:rsidRPr="00F22C0E" w:rsidRDefault="00B046E4" w:rsidP="00F24EFC">
            <w:pPr>
              <w:contextualSpacing/>
            </w:pPr>
            <w:proofErr w:type="spellStart"/>
            <w:r w:rsidRPr="00F22C0E">
              <w:t>MacGillivray’s</w:t>
            </w:r>
            <w:proofErr w:type="spellEnd"/>
            <w:r w:rsidRPr="00F22C0E">
              <w:t xml:space="preserve"> Warbler</w:t>
            </w:r>
          </w:p>
        </w:tc>
        <w:tc>
          <w:tcPr>
            <w:tcW w:w="1818" w:type="dxa"/>
          </w:tcPr>
          <w:p w:rsidR="001E258F" w:rsidRPr="00F22C0E" w:rsidRDefault="00EB0FEA" w:rsidP="00F24EFC">
            <w:pPr>
              <w:contextualSpacing/>
            </w:pPr>
            <w:r w:rsidRPr="00F22C0E">
              <w:t>Dependent</w:t>
            </w:r>
          </w:p>
        </w:tc>
      </w:tr>
      <w:tr w:rsidR="00F22C0E" w:rsidRPr="00F22C0E" w:rsidTr="00A87274">
        <w:tc>
          <w:tcPr>
            <w:tcW w:w="441" w:type="dxa"/>
          </w:tcPr>
          <w:p w:rsidR="001E258F" w:rsidRPr="00F22C0E" w:rsidRDefault="001E258F" w:rsidP="00F24EFC">
            <w:pPr>
              <w:contextualSpacing/>
            </w:pPr>
            <w:r w:rsidRPr="00F22C0E">
              <w:t>4</w:t>
            </w:r>
          </w:p>
        </w:tc>
        <w:tc>
          <w:tcPr>
            <w:tcW w:w="2387" w:type="dxa"/>
          </w:tcPr>
          <w:p w:rsidR="001E258F" w:rsidRPr="00F22C0E" w:rsidRDefault="001E258F" w:rsidP="00F24EFC">
            <w:pPr>
              <w:contextualSpacing/>
            </w:pPr>
            <w:r w:rsidRPr="00F22C0E">
              <w:t>Belted Kingfisher</w:t>
            </w:r>
          </w:p>
        </w:tc>
        <w:tc>
          <w:tcPr>
            <w:tcW w:w="1959" w:type="dxa"/>
          </w:tcPr>
          <w:p w:rsidR="001E258F" w:rsidRPr="00F22C0E" w:rsidRDefault="00C915D3" w:rsidP="00F24EFC">
            <w:pPr>
              <w:contextualSpacing/>
            </w:pPr>
            <w:r w:rsidRPr="00F22C0E">
              <w:t>Obligate</w:t>
            </w:r>
          </w:p>
        </w:tc>
        <w:tc>
          <w:tcPr>
            <w:tcW w:w="440" w:type="dxa"/>
          </w:tcPr>
          <w:p w:rsidR="001E258F" w:rsidRPr="00F22C0E" w:rsidRDefault="00136739" w:rsidP="00F24EFC">
            <w:pPr>
              <w:contextualSpacing/>
            </w:pPr>
            <w:r w:rsidRPr="00F22C0E">
              <w:t>18</w:t>
            </w:r>
          </w:p>
        </w:tc>
        <w:tc>
          <w:tcPr>
            <w:tcW w:w="2531" w:type="dxa"/>
          </w:tcPr>
          <w:p w:rsidR="001E258F" w:rsidRPr="00F22C0E" w:rsidRDefault="00B046E4" w:rsidP="00F24EFC">
            <w:pPr>
              <w:contextualSpacing/>
            </w:pPr>
            <w:r w:rsidRPr="00F22C0E">
              <w:t>Northern Goshawk</w:t>
            </w:r>
          </w:p>
        </w:tc>
        <w:tc>
          <w:tcPr>
            <w:tcW w:w="1818" w:type="dxa"/>
          </w:tcPr>
          <w:p w:rsidR="001E258F" w:rsidRPr="00F22C0E" w:rsidRDefault="00EB0FEA" w:rsidP="00F24EFC">
            <w:pPr>
              <w:contextualSpacing/>
            </w:pPr>
            <w:r w:rsidRPr="00F22C0E">
              <w:t>Dependent</w:t>
            </w:r>
          </w:p>
        </w:tc>
      </w:tr>
      <w:tr w:rsidR="00F22C0E" w:rsidRPr="00F22C0E" w:rsidTr="00A87274">
        <w:tc>
          <w:tcPr>
            <w:tcW w:w="441" w:type="dxa"/>
          </w:tcPr>
          <w:p w:rsidR="001E258F" w:rsidRPr="00F22C0E" w:rsidRDefault="001E258F" w:rsidP="00F24EFC">
            <w:pPr>
              <w:contextualSpacing/>
            </w:pPr>
            <w:r w:rsidRPr="00F22C0E">
              <w:t>5</w:t>
            </w:r>
          </w:p>
        </w:tc>
        <w:tc>
          <w:tcPr>
            <w:tcW w:w="2387" w:type="dxa"/>
          </w:tcPr>
          <w:p w:rsidR="001E258F" w:rsidRPr="00F22C0E" w:rsidRDefault="00C915D3" w:rsidP="00F24EFC">
            <w:pPr>
              <w:contextualSpacing/>
            </w:pPr>
            <w:r w:rsidRPr="00F22C0E">
              <w:t>Black-capped C</w:t>
            </w:r>
            <w:r w:rsidR="001E258F" w:rsidRPr="00F22C0E">
              <w:t>hickadee</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19</w:t>
            </w:r>
          </w:p>
        </w:tc>
        <w:tc>
          <w:tcPr>
            <w:tcW w:w="2531" w:type="dxa"/>
          </w:tcPr>
          <w:p w:rsidR="001E258F" w:rsidRPr="00F22C0E" w:rsidRDefault="00B046E4" w:rsidP="00F24EFC">
            <w:pPr>
              <w:contextualSpacing/>
            </w:pPr>
            <w:r w:rsidRPr="00F22C0E">
              <w:t>Orange-crowned Warbler</w:t>
            </w:r>
          </w:p>
        </w:tc>
        <w:tc>
          <w:tcPr>
            <w:tcW w:w="1818" w:type="dxa"/>
          </w:tcPr>
          <w:p w:rsidR="001E258F" w:rsidRPr="00F22C0E" w:rsidRDefault="00EB0FEA" w:rsidP="00F24EFC">
            <w:pPr>
              <w:contextualSpacing/>
            </w:pPr>
            <w:r w:rsidRPr="00F22C0E">
              <w:t>Obligate</w:t>
            </w:r>
          </w:p>
        </w:tc>
      </w:tr>
      <w:tr w:rsidR="00F22C0E" w:rsidRPr="00F22C0E" w:rsidTr="00A87274">
        <w:tc>
          <w:tcPr>
            <w:tcW w:w="441" w:type="dxa"/>
          </w:tcPr>
          <w:p w:rsidR="001E258F" w:rsidRPr="00F22C0E" w:rsidRDefault="001E258F" w:rsidP="00F24EFC">
            <w:pPr>
              <w:contextualSpacing/>
            </w:pPr>
            <w:r w:rsidRPr="00F22C0E">
              <w:t>6</w:t>
            </w:r>
          </w:p>
        </w:tc>
        <w:tc>
          <w:tcPr>
            <w:tcW w:w="2387" w:type="dxa"/>
          </w:tcPr>
          <w:p w:rsidR="001E258F" w:rsidRPr="00F22C0E" w:rsidRDefault="001E258F" w:rsidP="00F24EFC">
            <w:pPr>
              <w:contextualSpacing/>
            </w:pPr>
            <w:r w:rsidRPr="00F22C0E">
              <w:t>Black-headed Grosbeak</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20</w:t>
            </w:r>
          </w:p>
        </w:tc>
        <w:tc>
          <w:tcPr>
            <w:tcW w:w="2531" w:type="dxa"/>
          </w:tcPr>
          <w:p w:rsidR="001E258F" w:rsidRPr="00F22C0E" w:rsidRDefault="00B046E4" w:rsidP="00F24EFC">
            <w:pPr>
              <w:contextualSpacing/>
            </w:pPr>
            <w:r w:rsidRPr="00F22C0E">
              <w:t>Red-</w:t>
            </w:r>
            <w:proofErr w:type="spellStart"/>
            <w:r w:rsidRPr="00F22C0E">
              <w:t>naped</w:t>
            </w:r>
            <w:proofErr w:type="spellEnd"/>
            <w:r w:rsidRPr="00F22C0E">
              <w:t xml:space="preserve"> Sapsucker</w:t>
            </w:r>
          </w:p>
        </w:tc>
        <w:tc>
          <w:tcPr>
            <w:tcW w:w="1818" w:type="dxa"/>
          </w:tcPr>
          <w:p w:rsidR="001E258F" w:rsidRPr="00F22C0E" w:rsidRDefault="00EB0FEA" w:rsidP="00F24EFC">
            <w:pPr>
              <w:contextualSpacing/>
            </w:pPr>
            <w:r w:rsidRPr="00F22C0E">
              <w:t>Dependent</w:t>
            </w:r>
          </w:p>
        </w:tc>
      </w:tr>
      <w:tr w:rsidR="00F22C0E" w:rsidRPr="00F22C0E" w:rsidTr="00A87274">
        <w:tc>
          <w:tcPr>
            <w:tcW w:w="441" w:type="dxa"/>
          </w:tcPr>
          <w:p w:rsidR="001E258F" w:rsidRPr="00F22C0E" w:rsidRDefault="001E258F" w:rsidP="00F24EFC">
            <w:pPr>
              <w:contextualSpacing/>
            </w:pPr>
            <w:r w:rsidRPr="00F22C0E">
              <w:t>7</w:t>
            </w:r>
          </w:p>
        </w:tc>
        <w:tc>
          <w:tcPr>
            <w:tcW w:w="2387" w:type="dxa"/>
          </w:tcPr>
          <w:p w:rsidR="001E258F" w:rsidRPr="00F22C0E" w:rsidRDefault="001E258F" w:rsidP="00F24EFC">
            <w:pPr>
              <w:contextualSpacing/>
            </w:pPr>
            <w:r w:rsidRPr="00F22C0E">
              <w:t>Blue Grosbeak</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21</w:t>
            </w:r>
          </w:p>
        </w:tc>
        <w:tc>
          <w:tcPr>
            <w:tcW w:w="2531" w:type="dxa"/>
          </w:tcPr>
          <w:p w:rsidR="001E258F" w:rsidRPr="00F22C0E" w:rsidRDefault="00B046E4" w:rsidP="00F24EFC">
            <w:pPr>
              <w:contextualSpacing/>
            </w:pPr>
            <w:r w:rsidRPr="00F22C0E">
              <w:t>Song Sparrow</w:t>
            </w:r>
          </w:p>
        </w:tc>
        <w:tc>
          <w:tcPr>
            <w:tcW w:w="1818" w:type="dxa"/>
          </w:tcPr>
          <w:p w:rsidR="001E258F" w:rsidRPr="00F22C0E" w:rsidRDefault="00EB0FEA" w:rsidP="00F24EFC">
            <w:pPr>
              <w:contextualSpacing/>
            </w:pPr>
            <w:r w:rsidRPr="00F22C0E">
              <w:t>Obligate</w:t>
            </w:r>
          </w:p>
        </w:tc>
      </w:tr>
      <w:tr w:rsidR="00F22C0E" w:rsidRPr="00F22C0E" w:rsidTr="00A87274">
        <w:tc>
          <w:tcPr>
            <w:tcW w:w="441" w:type="dxa"/>
          </w:tcPr>
          <w:p w:rsidR="001E258F" w:rsidRPr="00F22C0E" w:rsidRDefault="001E258F" w:rsidP="00F24EFC">
            <w:pPr>
              <w:contextualSpacing/>
            </w:pPr>
            <w:r w:rsidRPr="00F22C0E">
              <w:t>8</w:t>
            </w:r>
          </w:p>
        </w:tc>
        <w:tc>
          <w:tcPr>
            <w:tcW w:w="2387" w:type="dxa"/>
          </w:tcPr>
          <w:p w:rsidR="001E258F" w:rsidRPr="00F22C0E" w:rsidRDefault="006D37C0" w:rsidP="00F24EFC">
            <w:pPr>
              <w:contextualSpacing/>
            </w:pPr>
            <w:r w:rsidRPr="00F22C0E">
              <w:t>Bullock’s Oriole</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22</w:t>
            </w:r>
          </w:p>
        </w:tc>
        <w:tc>
          <w:tcPr>
            <w:tcW w:w="2531" w:type="dxa"/>
          </w:tcPr>
          <w:p w:rsidR="001E258F" w:rsidRPr="00F22C0E" w:rsidRDefault="00B046E4" w:rsidP="00F24EFC">
            <w:pPr>
              <w:contextualSpacing/>
            </w:pPr>
            <w:proofErr w:type="spellStart"/>
            <w:r w:rsidRPr="00F22C0E">
              <w:t>Swainson’s</w:t>
            </w:r>
            <w:proofErr w:type="spellEnd"/>
            <w:r w:rsidRPr="00F22C0E">
              <w:t xml:space="preserve"> Thrush</w:t>
            </w:r>
          </w:p>
        </w:tc>
        <w:tc>
          <w:tcPr>
            <w:tcW w:w="1818" w:type="dxa"/>
          </w:tcPr>
          <w:p w:rsidR="001E258F" w:rsidRPr="00F22C0E" w:rsidRDefault="00EB0FEA" w:rsidP="00F24EFC">
            <w:pPr>
              <w:contextualSpacing/>
            </w:pPr>
            <w:r w:rsidRPr="00F22C0E">
              <w:t>Dependent</w:t>
            </w:r>
          </w:p>
        </w:tc>
      </w:tr>
      <w:tr w:rsidR="00F22C0E" w:rsidRPr="00F22C0E" w:rsidTr="00A87274">
        <w:tc>
          <w:tcPr>
            <w:tcW w:w="441" w:type="dxa"/>
          </w:tcPr>
          <w:p w:rsidR="001E258F" w:rsidRPr="00F22C0E" w:rsidRDefault="001E258F" w:rsidP="00F24EFC">
            <w:pPr>
              <w:contextualSpacing/>
            </w:pPr>
            <w:r w:rsidRPr="00F22C0E">
              <w:t>9</w:t>
            </w:r>
          </w:p>
        </w:tc>
        <w:tc>
          <w:tcPr>
            <w:tcW w:w="2387" w:type="dxa"/>
          </w:tcPr>
          <w:p w:rsidR="001E258F" w:rsidRPr="00F22C0E" w:rsidRDefault="006D37C0" w:rsidP="00F24EFC">
            <w:pPr>
              <w:contextualSpacing/>
            </w:pPr>
            <w:r w:rsidRPr="00F22C0E">
              <w:t>Common Yellowthroat</w:t>
            </w:r>
          </w:p>
        </w:tc>
        <w:tc>
          <w:tcPr>
            <w:tcW w:w="1959" w:type="dxa"/>
          </w:tcPr>
          <w:p w:rsidR="001E258F" w:rsidRPr="00F22C0E" w:rsidRDefault="00EB0FEA" w:rsidP="00F24EFC">
            <w:pPr>
              <w:contextualSpacing/>
            </w:pPr>
            <w:r w:rsidRPr="00F22C0E">
              <w:t>Obligate</w:t>
            </w:r>
          </w:p>
        </w:tc>
        <w:tc>
          <w:tcPr>
            <w:tcW w:w="440" w:type="dxa"/>
          </w:tcPr>
          <w:p w:rsidR="001E258F" w:rsidRPr="00F22C0E" w:rsidRDefault="00136739" w:rsidP="00F24EFC">
            <w:pPr>
              <w:contextualSpacing/>
            </w:pPr>
            <w:r w:rsidRPr="00F22C0E">
              <w:t>23</w:t>
            </w:r>
          </w:p>
        </w:tc>
        <w:tc>
          <w:tcPr>
            <w:tcW w:w="2531" w:type="dxa"/>
          </w:tcPr>
          <w:p w:rsidR="001E258F" w:rsidRPr="00F22C0E" w:rsidRDefault="00B046E4" w:rsidP="00F24EFC">
            <w:pPr>
              <w:contextualSpacing/>
            </w:pPr>
            <w:r w:rsidRPr="00F22C0E">
              <w:t>Warbling Vireo</w:t>
            </w:r>
          </w:p>
        </w:tc>
        <w:tc>
          <w:tcPr>
            <w:tcW w:w="1818" w:type="dxa"/>
          </w:tcPr>
          <w:p w:rsidR="001E258F" w:rsidRPr="00F22C0E" w:rsidRDefault="00EB0FEA" w:rsidP="00F24EFC">
            <w:pPr>
              <w:contextualSpacing/>
            </w:pPr>
            <w:r w:rsidRPr="00F22C0E">
              <w:t>Dependent</w:t>
            </w:r>
          </w:p>
        </w:tc>
      </w:tr>
      <w:tr w:rsidR="00F22C0E" w:rsidRPr="00F22C0E" w:rsidTr="00A87274">
        <w:tc>
          <w:tcPr>
            <w:tcW w:w="441" w:type="dxa"/>
          </w:tcPr>
          <w:p w:rsidR="001E258F" w:rsidRPr="00F22C0E" w:rsidRDefault="001E258F" w:rsidP="00F24EFC">
            <w:pPr>
              <w:contextualSpacing/>
            </w:pPr>
            <w:r w:rsidRPr="00F22C0E">
              <w:t>10</w:t>
            </w:r>
          </w:p>
        </w:tc>
        <w:tc>
          <w:tcPr>
            <w:tcW w:w="2387" w:type="dxa"/>
          </w:tcPr>
          <w:p w:rsidR="001E258F" w:rsidRPr="00F22C0E" w:rsidRDefault="006D37C0" w:rsidP="00F24EFC">
            <w:pPr>
              <w:contextualSpacing/>
            </w:pPr>
            <w:r w:rsidRPr="00F22C0E">
              <w:t>Cooper’s Hawk</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24</w:t>
            </w:r>
          </w:p>
        </w:tc>
        <w:tc>
          <w:tcPr>
            <w:tcW w:w="2531" w:type="dxa"/>
          </w:tcPr>
          <w:p w:rsidR="001E258F" w:rsidRPr="00F22C0E" w:rsidRDefault="00B046E4" w:rsidP="00F24EFC">
            <w:pPr>
              <w:contextualSpacing/>
            </w:pPr>
            <w:r w:rsidRPr="00F22C0E">
              <w:t>Western Wood-pewee</w:t>
            </w:r>
          </w:p>
        </w:tc>
        <w:tc>
          <w:tcPr>
            <w:tcW w:w="1818" w:type="dxa"/>
          </w:tcPr>
          <w:p w:rsidR="001E258F" w:rsidRPr="00F22C0E" w:rsidRDefault="00EB0FEA" w:rsidP="00F24EFC">
            <w:pPr>
              <w:contextualSpacing/>
            </w:pPr>
            <w:r w:rsidRPr="00F22C0E">
              <w:t>Dependent</w:t>
            </w:r>
          </w:p>
        </w:tc>
      </w:tr>
      <w:tr w:rsidR="00F22C0E" w:rsidRPr="00F22C0E" w:rsidTr="00A87274">
        <w:tc>
          <w:tcPr>
            <w:tcW w:w="441" w:type="dxa"/>
          </w:tcPr>
          <w:p w:rsidR="001E258F" w:rsidRPr="00F22C0E" w:rsidRDefault="001E258F" w:rsidP="00F24EFC">
            <w:pPr>
              <w:contextualSpacing/>
            </w:pPr>
            <w:r w:rsidRPr="00F22C0E">
              <w:t>11</w:t>
            </w:r>
          </w:p>
        </w:tc>
        <w:tc>
          <w:tcPr>
            <w:tcW w:w="2387" w:type="dxa"/>
          </w:tcPr>
          <w:p w:rsidR="001E258F" w:rsidRPr="00F22C0E" w:rsidRDefault="006D37C0" w:rsidP="00F24EFC">
            <w:pPr>
              <w:contextualSpacing/>
            </w:pPr>
            <w:r w:rsidRPr="00F22C0E">
              <w:t>Cordilleran Flycatcher</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25</w:t>
            </w:r>
          </w:p>
        </w:tc>
        <w:tc>
          <w:tcPr>
            <w:tcW w:w="2531" w:type="dxa"/>
          </w:tcPr>
          <w:p w:rsidR="001E258F" w:rsidRPr="00F22C0E" w:rsidRDefault="00B046E4" w:rsidP="00F24EFC">
            <w:pPr>
              <w:contextualSpacing/>
            </w:pPr>
            <w:r w:rsidRPr="00F22C0E">
              <w:t>Willow Flycatcher</w:t>
            </w:r>
          </w:p>
        </w:tc>
        <w:tc>
          <w:tcPr>
            <w:tcW w:w="1818" w:type="dxa"/>
          </w:tcPr>
          <w:p w:rsidR="001E258F" w:rsidRPr="00F22C0E" w:rsidRDefault="00EB0FEA" w:rsidP="00F24EFC">
            <w:pPr>
              <w:contextualSpacing/>
            </w:pPr>
            <w:r w:rsidRPr="00F22C0E">
              <w:t>Obligate</w:t>
            </w:r>
          </w:p>
        </w:tc>
      </w:tr>
      <w:tr w:rsidR="00F22C0E" w:rsidRPr="00F22C0E" w:rsidTr="00A87274">
        <w:tc>
          <w:tcPr>
            <w:tcW w:w="441" w:type="dxa"/>
          </w:tcPr>
          <w:p w:rsidR="001E258F" w:rsidRPr="00F22C0E" w:rsidRDefault="001E258F" w:rsidP="00F24EFC">
            <w:pPr>
              <w:contextualSpacing/>
            </w:pPr>
            <w:r w:rsidRPr="00F22C0E">
              <w:t>12</w:t>
            </w:r>
          </w:p>
        </w:tc>
        <w:tc>
          <w:tcPr>
            <w:tcW w:w="2387" w:type="dxa"/>
          </w:tcPr>
          <w:p w:rsidR="001E258F" w:rsidRPr="00F22C0E" w:rsidRDefault="006D37C0" w:rsidP="00F24EFC">
            <w:pPr>
              <w:contextualSpacing/>
            </w:pPr>
            <w:r w:rsidRPr="00F22C0E">
              <w:t>Eastern Kingbird</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26</w:t>
            </w:r>
          </w:p>
        </w:tc>
        <w:tc>
          <w:tcPr>
            <w:tcW w:w="2531" w:type="dxa"/>
          </w:tcPr>
          <w:p w:rsidR="001E258F" w:rsidRPr="00F22C0E" w:rsidRDefault="00B046E4" w:rsidP="00F24EFC">
            <w:pPr>
              <w:contextualSpacing/>
            </w:pPr>
            <w:r w:rsidRPr="00F22C0E">
              <w:t>Wilson’s Warbler</w:t>
            </w:r>
          </w:p>
        </w:tc>
        <w:tc>
          <w:tcPr>
            <w:tcW w:w="1818" w:type="dxa"/>
          </w:tcPr>
          <w:p w:rsidR="001E258F" w:rsidRPr="00F22C0E" w:rsidRDefault="00EB0FEA" w:rsidP="00F24EFC">
            <w:pPr>
              <w:contextualSpacing/>
            </w:pPr>
            <w:r w:rsidRPr="00F22C0E">
              <w:t>Obligate</w:t>
            </w:r>
          </w:p>
        </w:tc>
      </w:tr>
      <w:tr w:rsidR="00F22C0E" w:rsidRPr="00F22C0E" w:rsidTr="00A87274">
        <w:tc>
          <w:tcPr>
            <w:tcW w:w="441" w:type="dxa"/>
          </w:tcPr>
          <w:p w:rsidR="001E258F" w:rsidRPr="00F22C0E" w:rsidRDefault="001E258F" w:rsidP="00F24EFC">
            <w:pPr>
              <w:contextualSpacing/>
            </w:pPr>
            <w:r w:rsidRPr="00F22C0E">
              <w:t>13</w:t>
            </w:r>
          </w:p>
        </w:tc>
        <w:tc>
          <w:tcPr>
            <w:tcW w:w="2387" w:type="dxa"/>
          </w:tcPr>
          <w:p w:rsidR="001E258F" w:rsidRPr="00F22C0E" w:rsidRDefault="006D37C0" w:rsidP="00F24EFC">
            <w:pPr>
              <w:contextualSpacing/>
            </w:pPr>
            <w:r w:rsidRPr="00F22C0E">
              <w:t>Fox Sparrow</w:t>
            </w:r>
          </w:p>
        </w:tc>
        <w:tc>
          <w:tcPr>
            <w:tcW w:w="1959" w:type="dxa"/>
          </w:tcPr>
          <w:p w:rsidR="001E258F" w:rsidRPr="00F22C0E" w:rsidRDefault="00EB0FEA" w:rsidP="00F24EFC">
            <w:pPr>
              <w:contextualSpacing/>
            </w:pPr>
            <w:r w:rsidRPr="00F22C0E">
              <w:t>Dependent</w:t>
            </w:r>
          </w:p>
        </w:tc>
        <w:tc>
          <w:tcPr>
            <w:tcW w:w="440" w:type="dxa"/>
          </w:tcPr>
          <w:p w:rsidR="001E258F" w:rsidRPr="00F22C0E" w:rsidRDefault="00136739" w:rsidP="00F24EFC">
            <w:pPr>
              <w:contextualSpacing/>
            </w:pPr>
            <w:r w:rsidRPr="00F22C0E">
              <w:t>27</w:t>
            </w:r>
          </w:p>
        </w:tc>
        <w:tc>
          <w:tcPr>
            <w:tcW w:w="2531" w:type="dxa"/>
          </w:tcPr>
          <w:p w:rsidR="001E258F" w:rsidRPr="00F22C0E" w:rsidRDefault="00B046E4" w:rsidP="00F24EFC">
            <w:pPr>
              <w:contextualSpacing/>
            </w:pPr>
            <w:r w:rsidRPr="00F22C0E">
              <w:t>Yellow Warbler</w:t>
            </w:r>
          </w:p>
        </w:tc>
        <w:tc>
          <w:tcPr>
            <w:tcW w:w="1818" w:type="dxa"/>
          </w:tcPr>
          <w:p w:rsidR="001E258F" w:rsidRPr="00F22C0E" w:rsidRDefault="00EB0FEA" w:rsidP="00F24EFC">
            <w:pPr>
              <w:contextualSpacing/>
            </w:pPr>
            <w:r w:rsidRPr="00F22C0E">
              <w:t>Obligate</w:t>
            </w:r>
          </w:p>
        </w:tc>
      </w:tr>
      <w:tr w:rsidR="00A87274" w:rsidRPr="00F22C0E" w:rsidTr="00A87274">
        <w:tc>
          <w:tcPr>
            <w:tcW w:w="441" w:type="dxa"/>
            <w:tcBorders>
              <w:bottom w:val="single" w:sz="4" w:space="0" w:color="auto"/>
            </w:tcBorders>
          </w:tcPr>
          <w:p w:rsidR="001E258F" w:rsidRPr="00F22C0E" w:rsidRDefault="001E258F" w:rsidP="00F24EFC">
            <w:pPr>
              <w:contextualSpacing/>
            </w:pPr>
            <w:r w:rsidRPr="00F22C0E">
              <w:t>14</w:t>
            </w:r>
          </w:p>
        </w:tc>
        <w:tc>
          <w:tcPr>
            <w:tcW w:w="2387" w:type="dxa"/>
            <w:tcBorders>
              <w:bottom w:val="single" w:sz="4" w:space="0" w:color="auto"/>
            </w:tcBorders>
          </w:tcPr>
          <w:p w:rsidR="001E258F" w:rsidRPr="00F22C0E" w:rsidRDefault="006D37C0" w:rsidP="00F24EFC">
            <w:pPr>
              <w:contextualSpacing/>
            </w:pPr>
            <w:r w:rsidRPr="00F22C0E">
              <w:t>Gray Catbird</w:t>
            </w:r>
          </w:p>
        </w:tc>
        <w:tc>
          <w:tcPr>
            <w:tcW w:w="1959" w:type="dxa"/>
            <w:tcBorders>
              <w:bottom w:val="single" w:sz="4" w:space="0" w:color="auto"/>
            </w:tcBorders>
          </w:tcPr>
          <w:p w:rsidR="001E258F" w:rsidRPr="00F22C0E" w:rsidRDefault="00EB0FEA" w:rsidP="00F24EFC">
            <w:pPr>
              <w:contextualSpacing/>
            </w:pPr>
            <w:r w:rsidRPr="00F22C0E">
              <w:t>Dependent</w:t>
            </w:r>
          </w:p>
        </w:tc>
        <w:tc>
          <w:tcPr>
            <w:tcW w:w="440" w:type="dxa"/>
            <w:tcBorders>
              <w:bottom w:val="single" w:sz="4" w:space="0" w:color="auto"/>
            </w:tcBorders>
          </w:tcPr>
          <w:p w:rsidR="001E258F" w:rsidRPr="00F22C0E" w:rsidRDefault="00136739" w:rsidP="00F24EFC">
            <w:pPr>
              <w:contextualSpacing/>
            </w:pPr>
            <w:r w:rsidRPr="00F22C0E">
              <w:t>28</w:t>
            </w:r>
          </w:p>
        </w:tc>
        <w:tc>
          <w:tcPr>
            <w:tcW w:w="2531" w:type="dxa"/>
            <w:tcBorders>
              <w:bottom w:val="single" w:sz="4" w:space="0" w:color="auto"/>
            </w:tcBorders>
          </w:tcPr>
          <w:p w:rsidR="001E258F" w:rsidRPr="00F22C0E" w:rsidRDefault="00B046E4" w:rsidP="00F24EFC">
            <w:pPr>
              <w:contextualSpacing/>
            </w:pPr>
            <w:r w:rsidRPr="00F22C0E">
              <w:t>Yellow-breasted Chat</w:t>
            </w:r>
          </w:p>
        </w:tc>
        <w:tc>
          <w:tcPr>
            <w:tcW w:w="1818" w:type="dxa"/>
            <w:tcBorders>
              <w:bottom w:val="single" w:sz="4" w:space="0" w:color="auto"/>
            </w:tcBorders>
          </w:tcPr>
          <w:p w:rsidR="001E258F" w:rsidRPr="00F22C0E" w:rsidRDefault="00EB0FEA" w:rsidP="00F24EFC">
            <w:pPr>
              <w:contextualSpacing/>
            </w:pPr>
            <w:r w:rsidRPr="00F22C0E">
              <w:t>Obligate</w:t>
            </w:r>
          </w:p>
        </w:tc>
      </w:tr>
    </w:tbl>
    <w:p w:rsidR="001E258F" w:rsidRPr="00F22C0E" w:rsidRDefault="001E258F" w:rsidP="00F24EFC">
      <w:pPr>
        <w:contextualSpacing/>
        <w:rPr>
          <w:b/>
          <w:i/>
          <w:sz w:val="24"/>
          <w:szCs w:val="24"/>
        </w:rPr>
      </w:pPr>
    </w:p>
    <w:p w:rsidR="00453B0F" w:rsidRDefault="00453B0F" w:rsidP="00F24EFC">
      <w:pPr>
        <w:contextualSpacing/>
        <w:rPr>
          <w:b/>
          <w:i/>
          <w:sz w:val="24"/>
          <w:szCs w:val="24"/>
        </w:rPr>
      </w:pPr>
    </w:p>
    <w:p w:rsidR="00BC0772" w:rsidRPr="00F22C0E" w:rsidRDefault="00BC0772" w:rsidP="00F24EFC">
      <w:pPr>
        <w:contextualSpacing/>
        <w:rPr>
          <w:b/>
          <w:i/>
          <w:sz w:val="24"/>
          <w:szCs w:val="24"/>
        </w:rPr>
      </w:pPr>
      <w:r w:rsidRPr="00F22C0E">
        <w:rPr>
          <w:b/>
          <w:i/>
          <w:sz w:val="24"/>
          <w:szCs w:val="24"/>
        </w:rPr>
        <w:lastRenderedPageBreak/>
        <w:t>Results</w:t>
      </w:r>
    </w:p>
    <w:p w:rsidR="009A4EE8" w:rsidRPr="00F22C0E" w:rsidRDefault="009A4EE8" w:rsidP="00F24EFC">
      <w:pPr>
        <w:contextualSpacing/>
        <w:rPr>
          <w:b/>
          <w:i/>
          <w:sz w:val="24"/>
          <w:szCs w:val="24"/>
        </w:rPr>
      </w:pPr>
    </w:p>
    <w:p w:rsidR="00200529" w:rsidRPr="00200529" w:rsidRDefault="00DF3663" w:rsidP="00F24EFC">
      <w:pPr>
        <w:contextualSpacing/>
        <w:rPr>
          <w:sz w:val="24"/>
          <w:szCs w:val="24"/>
        </w:rPr>
      </w:pPr>
      <w:r w:rsidRPr="00DF3663">
        <w:rPr>
          <w:sz w:val="24"/>
          <w:szCs w:val="24"/>
        </w:rPr>
        <w:t xml:space="preserve">The RAC and JGC’s breeding bird community contained </w:t>
      </w:r>
      <w:r w:rsidR="00200529">
        <w:rPr>
          <w:sz w:val="24"/>
          <w:szCs w:val="24"/>
        </w:rPr>
        <w:t>39</w:t>
      </w:r>
      <w:r w:rsidRPr="00DF3663">
        <w:rPr>
          <w:sz w:val="24"/>
          <w:szCs w:val="24"/>
        </w:rPr>
        <w:t>% of the riparian-obligate and -dep</w:t>
      </w:r>
      <w:r w:rsidRPr="00200529">
        <w:rPr>
          <w:sz w:val="24"/>
          <w:szCs w:val="24"/>
        </w:rPr>
        <w:t xml:space="preserve">endent species commonly found in Salt Lake County. Sampling points </w:t>
      </w:r>
      <w:r w:rsidR="00200529" w:rsidRPr="00200529">
        <w:rPr>
          <w:sz w:val="24"/>
          <w:szCs w:val="24"/>
        </w:rPr>
        <w:t>JGC2 and RAC6 had the highest riparian bird index (8 riparian species), and point RAC3 had the lowest riparian bird index (4 riparian species), with an average of 6 riparian bird species per point across all sampling points</w:t>
      </w:r>
      <w:r w:rsidR="00A00852">
        <w:rPr>
          <w:sz w:val="24"/>
          <w:szCs w:val="24"/>
        </w:rPr>
        <w:t xml:space="preserve"> (Figure 8)</w:t>
      </w:r>
      <w:r w:rsidR="00200529" w:rsidRPr="00200529">
        <w:rPr>
          <w:sz w:val="24"/>
          <w:szCs w:val="24"/>
        </w:rPr>
        <w:t xml:space="preserve">. </w:t>
      </w:r>
    </w:p>
    <w:p w:rsidR="00E64B06" w:rsidRDefault="00A00852" w:rsidP="00F24EFC">
      <w:pPr>
        <w:contextualSpacing/>
        <w:rPr>
          <w:sz w:val="24"/>
          <w:szCs w:val="24"/>
        </w:rPr>
      </w:pPr>
      <w:r w:rsidRPr="00F22C0E">
        <w:rPr>
          <w:noProof/>
          <w:color w:val="0070C0"/>
          <w:sz w:val="24"/>
          <w:szCs w:val="24"/>
        </w:rPr>
        <mc:AlternateContent>
          <mc:Choice Requires="wps">
            <w:drawing>
              <wp:anchor distT="0" distB="0" distL="114300" distR="114300" simplePos="0" relativeHeight="251704320" behindDoc="1" locked="0" layoutInCell="1" allowOverlap="1" wp14:anchorId="79A0B4E0" wp14:editId="2547EB9D">
                <wp:simplePos x="0" y="0"/>
                <wp:positionH relativeFrom="column">
                  <wp:posOffset>0</wp:posOffset>
                </wp:positionH>
                <wp:positionV relativeFrom="paragraph">
                  <wp:posOffset>2924810</wp:posOffset>
                </wp:positionV>
                <wp:extent cx="5925185" cy="486410"/>
                <wp:effectExtent l="0" t="0" r="18415"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86410"/>
                        </a:xfrm>
                        <a:prstGeom prst="rect">
                          <a:avLst/>
                        </a:prstGeom>
                        <a:solidFill>
                          <a:srgbClr val="FFFFFF"/>
                        </a:solidFill>
                        <a:ln w="9525">
                          <a:solidFill>
                            <a:schemeClr val="bg1">
                              <a:lumMod val="50000"/>
                            </a:schemeClr>
                          </a:solidFill>
                          <a:miter lim="800000"/>
                          <a:headEnd/>
                          <a:tailEnd/>
                        </a:ln>
                      </wps:spPr>
                      <wps:txbx>
                        <w:txbxContent>
                          <w:p w:rsidR="00A00852" w:rsidRPr="00E06B7C" w:rsidRDefault="00A00852" w:rsidP="00A00852">
                            <w:pPr>
                              <w:contextualSpacing/>
                              <w:rPr>
                                <w:sz w:val="24"/>
                                <w:szCs w:val="24"/>
                              </w:rPr>
                            </w:pPr>
                            <w:proofErr w:type="gramStart"/>
                            <w:r w:rsidRPr="00E06B7C">
                              <w:rPr>
                                <w:b/>
                                <w:sz w:val="24"/>
                                <w:szCs w:val="24"/>
                              </w:rPr>
                              <w:t xml:space="preserve">Figure </w:t>
                            </w:r>
                            <w:r>
                              <w:rPr>
                                <w:b/>
                                <w:sz w:val="24"/>
                                <w:szCs w:val="24"/>
                              </w:rPr>
                              <w:t>8</w:t>
                            </w:r>
                            <w:r w:rsidRPr="00E06B7C">
                              <w:rPr>
                                <w:sz w:val="24"/>
                                <w:szCs w:val="24"/>
                              </w:rPr>
                              <w:t>.</w:t>
                            </w:r>
                            <w:proofErr w:type="gramEnd"/>
                            <w:r w:rsidRPr="00E06B7C">
                              <w:rPr>
                                <w:sz w:val="24"/>
                                <w:szCs w:val="24"/>
                              </w:rPr>
                              <w:t xml:space="preserve"> The </w:t>
                            </w:r>
                            <w:r>
                              <w:rPr>
                                <w:sz w:val="24"/>
                                <w:szCs w:val="24"/>
                              </w:rPr>
                              <w:t xml:space="preserve">riparian </w:t>
                            </w:r>
                            <w:proofErr w:type="gramStart"/>
                            <w:r>
                              <w:rPr>
                                <w:sz w:val="24"/>
                                <w:szCs w:val="24"/>
                              </w:rPr>
                              <w:t>index,</w:t>
                            </w:r>
                            <w:proofErr w:type="gramEnd"/>
                            <w:r>
                              <w:rPr>
                                <w:sz w:val="24"/>
                                <w:szCs w:val="24"/>
                              </w:rPr>
                              <w:t xml:space="preserve"> or the number of riparian dependent and riparian obligate species</w:t>
                            </w:r>
                            <w:r>
                              <w:rPr>
                                <w:sz w:val="24"/>
                                <w:szCs w:val="24"/>
                              </w:rPr>
                              <w:t xml:space="preserve"> </w:t>
                            </w:r>
                            <w:r>
                              <w:rPr>
                                <w:sz w:val="24"/>
                                <w:szCs w:val="24"/>
                              </w:rPr>
                              <w:t>detected at</w:t>
                            </w:r>
                            <w:r>
                              <w:rPr>
                                <w:sz w:val="24"/>
                                <w:szCs w:val="24"/>
                              </w:rPr>
                              <w:t xml:space="preserve"> each sampling point </w:t>
                            </w:r>
                            <w:r w:rsidRPr="00E06B7C">
                              <w:rPr>
                                <w:sz w:val="24"/>
                                <w:szCs w:val="24"/>
                              </w:rPr>
                              <w:t xml:space="preserve">during </w:t>
                            </w:r>
                            <w:r>
                              <w:rPr>
                                <w:sz w:val="24"/>
                                <w:szCs w:val="24"/>
                              </w:rPr>
                              <w:t xml:space="preserve">the 2016 breeding season.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30.3pt;width:466.55pt;height:38.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" strokecolor="#7f7f7f [1612]">
                <v:textbox>
                  <w:txbxContent>
                    <w:p w:rsidR="00A00852" w:rsidRPr="00E06B7C" w:rsidRDefault="00A00852" w:rsidP="00A00852">
                      <w:pPr>
                        <w:contextualSpacing/>
                        <w:rPr>
                          <w:sz w:val="24"/>
                          <w:szCs w:val="24"/>
                        </w:rPr>
                      </w:pPr>
                      <w:proofErr w:type="gramStart"/>
                      <w:r w:rsidRPr="00E06B7C">
                        <w:rPr>
                          <w:b/>
                          <w:sz w:val="24"/>
                          <w:szCs w:val="24"/>
                        </w:rPr>
                        <w:t xml:space="preserve">Figure </w:t>
                      </w:r>
                      <w:r>
                        <w:rPr>
                          <w:b/>
                          <w:sz w:val="24"/>
                          <w:szCs w:val="24"/>
                        </w:rPr>
                        <w:t>8</w:t>
                      </w:r>
                      <w:r w:rsidRPr="00E06B7C">
                        <w:rPr>
                          <w:sz w:val="24"/>
                          <w:szCs w:val="24"/>
                        </w:rPr>
                        <w:t>.</w:t>
                      </w:r>
                      <w:proofErr w:type="gramEnd"/>
                      <w:r w:rsidRPr="00E06B7C">
                        <w:rPr>
                          <w:sz w:val="24"/>
                          <w:szCs w:val="24"/>
                        </w:rPr>
                        <w:t xml:space="preserve"> The </w:t>
                      </w:r>
                      <w:r>
                        <w:rPr>
                          <w:sz w:val="24"/>
                          <w:szCs w:val="24"/>
                        </w:rPr>
                        <w:t xml:space="preserve">riparian </w:t>
                      </w:r>
                      <w:proofErr w:type="gramStart"/>
                      <w:r>
                        <w:rPr>
                          <w:sz w:val="24"/>
                          <w:szCs w:val="24"/>
                        </w:rPr>
                        <w:t>index,</w:t>
                      </w:r>
                      <w:proofErr w:type="gramEnd"/>
                      <w:r>
                        <w:rPr>
                          <w:sz w:val="24"/>
                          <w:szCs w:val="24"/>
                        </w:rPr>
                        <w:t xml:space="preserve"> or the number of riparian dependent and riparian obligate species</w:t>
                      </w:r>
                      <w:r>
                        <w:rPr>
                          <w:sz w:val="24"/>
                          <w:szCs w:val="24"/>
                        </w:rPr>
                        <w:t xml:space="preserve"> </w:t>
                      </w:r>
                      <w:r>
                        <w:rPr>
                          <w:sz w:val="24"/>
                          <w:szCs w:val="24"/>
                        </w:rPr>
                        <w:t>detected at</w:t>
                      </w:r>
                      <w:r>
                        <w:rPr>
                          <w:sz w:val="24"/>
                          <w:szCs w:val="24"/>
                        </w:rPr>
                        <w:t xml:space="preserve"> each sampling point </w:t>
                      </w:r>
                      <w:r w:rsidRPr="00E06B7C">
                        <w:rPr>
                          <w:sz w:val="24"/>
                          <w:szCs w:val="24"/>
                        </w:rPr>
                        <w:t xml:space="preserve">during </w:t>
                      </w:r>
                      <w:r>
                        <w:rPr>
                          <w:sz w:val="24"/>
                          <w:szCs w:val="24"/>
                        </w:rPr>
                        <w:t xml:space="preserve">the 2016 breeding season. </w:t>
                      </w:r>
                    </w:p>
                  </w:txbxContent>
                </v:textbox>
                <w10:wrap type="square"/>
              </v:shape>
            </w:pict>
          </mc:Fallback>
        </mc:AlternateContent>
      </w:r>
    </w:p>
    <w:p w:rsidR="00336DC8" w:rsidRPr="00F22C0E" w:rsidRDefault="00A00852" w:rsidP="00F24EFC">
      <w:pPr>
        <w:contextualSpacing/>
        <w:rPr>
          <w:sz w:val="24"/>
          <w:szCs w:val="24"/>
        </w:rPr>
      </w:pPr>
      <w:r>
        <w:rPr>
          <w:noProof/>
        </w:rPr>
        <w:drawing>
          <wp:anchor distT="0" distB="0" distL="114300" distR="114300" simplePos="0" relativeHeight="251702272" behindDoc="0" locked="0" layoutInCell="1" allowOverlap="1">
            <wp:simplePos x="0" y="0"/>
            <wp:positionH relativeFrom="column">
              <wp:posOffset>-635</wp:posOffset>
            </wp:positionH>
            <wp:positionV relativeFrom="paragraph">
              <wp:posOffset>-4445</wp:posOffset>
            </wp:positionV>
            <wp:extent cx="5925185" cy="2743200"/>
            <wp:effectExtent l="0" t="0" r="18415" b="1905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71088" w:rsidRPr="00200529">
        <w:rPr>
          <w:sz w:val="24"/>
          <w:szCs w:val="24"/>
        </w:rPr>
        <w:t xml:space="preserve">Based on the two best supported models, size, canopy cover, and native understory cover were the best </w:t>
      </w:r>
      <w:r w:rsidR="00271088" w:rsidRPr="00F22C0E">
        <w:rPr>
          <w:sz w:val="24"/>
          <w:szCs w:val="24"/>
        </w:rPr>
        <w:t xml:space="preserve">indicators of a healthy riparian bird community (Table 5). </w:t>
      </w:r>
      <w:r w:rsidR="0023123D" w:rsidRPr="00F22C0E">
        <w:rPr>
          <w:sz w:val="24"/>
          <w:szCs w:val="24"/>
        </w:rPr>
        <w:t>As the total size of the preserve increased, there were a higher number of riparian birds in the community</w:t>
      </w:r>
      <w:r w:rsidR="00CF7FA1" w:rsidRPr="00F22C0E">
        <w:rPr>
          <w:sz w:val="24"/>
          <w:szCs w:val="24"/>
        </w:rPr>
        <w:t xml:space="preserve"> (β= </w:t>
      </w:r>
      <w:r w:rsidR="00F575FE" w:rsidRPr="00F22C0E">
        <w:rPr>
          <w:sz w:val="24"/>
          <w:szCs w:val="24"/>
        </w:rPr>
        <w:t>0.012, S</w:t>
      </w:r>
      <w:r w:rsidR="00B91E41" w:rsidRPr="00F22C0E">
        <w:rPr>
          <w:sz w:val="24"/>
          <w:szCs w:val="24"/>
        </w:rPr>
        <w:t xml:space="preserve">tandard </w:t>
      </w:r>
      <w:r w:rsidR="00F575FE" w:rsidRPr="00F22C0E">
        <w:rPr>
          <w:sz w:val="24"/>
          <w:szCs w:val="24"/>
        </w:rPr>
        <w:t>E</w:t>
      </w:r>
      <w:r w:rsidR="00B91E41" w:rsidRPr="00F22C0E">
        <w:rPr>
          <w:sz w:val="24"/>
          <w:szCs w:val="24"/>
        </w:rPr>
        <w:t xml:space="preserve">rror </w:t>
      </w:r>
      <w:r w:rsidR="00F575FE" w:rsidRPr="00F22C0E">
        <w:rPr>
          <w:sz w:val="24"/>
          <w:szCs w:val="24"/>
        </w:rPr>
        <w:t>=</w:t>
      </w:r>
      <w:r w:rsidR="00B91E41" w:rsidRPr="00F22C0E">
        <w:rPr>
          <w:sz w:val="24"/>
          <w:szCs w:val="24"/>
        </w:rPr>
        <w:t xml:space="preserve"> </w:t>
      </w:r>
      <w:r w:rsidR="00F575FE" w:rsidRPr="00F22C0E">
        <w:rPr>
          <w:sz w:val="24"/>
          <w:szCs w:val="24"/>
        </w:rPr>
        <w:t>0.04</w:t>
      </w:r>
      <w:r w:rsidR="00B91E41" w:rsidRPr="00F22C0E">
        <w:rPr>
          <w:sz w:val="24"/>
          <w:szCs w:val="24"/>
        </w:rPr>
        <w:t>)</w:t>
      </w:r>
      <w:r w:rsidR="0023123D" w:rsidRPr="00F22C0E">
        <w:rPr>
          <w:sz w:val="24"/>
          <w:szCs w:val="24"/>
        </w:rPr>
        <w:t xml:space="preserve">. The riparian bird index was also positively related to </w:t>
      </w:r>
      <w:proofErr w:type="spellStart"/>
      <w:r w:rsidR="0023123D" w:rsidRPr="00F22C0E">
        <w:rPr>
          <w:sz w:val="24"/>
          <w:szCs w:val="24"/>
        </w:rPr>
        <w:t>overstory</w:t>
      </w:r>
      <w:proofErr w:type="spellEnd"/>
      <w:r w:rsidR="0023123D" w:rsidRPr="00F22C0E">
        <w:rPr>
          <w:sz w:val="24"/>
          <w:szCs w:val="24"/>
        </w:rPr>
        <w:t xml:space="preserve"> canopy cover</w:t>
      </w:r>
      <w:r w:rsidR="00B91E41" w:rsidRPr="00F22C0E">
        <w:rPr>
          <w:sz w:val="24"/>
          <w:szCs w:val="24"/>
        </w:rPr>
        <w:t xml:space="preserve"> (β= 0.044, Standard Error = 0.02)</w:t>
      </w:r>
      <w:r w:rsidR="0023123D" w:rsidRPr="00F22C0E">
        <w:rPr>
          <w:sz w:val="24"/>
          <w:szCs w:val="24"/>
        </w:rPr>
        <w:t xml:space="preserve">. Finally, </w:t>
      </w:r>
      <w:r w:rsidR="00422C4F" w:rsidRPr="00F22C0E">
        <w:rPr>
          <w:sz w:val="24"/>
          <w:szCs w:val="24"/>
        </w:rPr>
        <w:t xml:space="preserve">as the </w:t>
      </w:r>
      <w:r w:rsidR="0023123D" w:rsidRPr="00F22C0E">
        <w:rPr>
          <w:sz w:val="24"/>
          <w:szCs w:val="24"/>
        </w:rPr>
        <w:t xml:space="preserve">percentage of non-native understory </w:t>
      </w:r>
      <w:r w:rsidR="00422C4F" w:rsidRPr="00F22C0E">
        <w:rPr>
          <w:sz w:val="24"/>
          <w:szCs w:val="24"/>
        </w:rPr>
        <w:t>increased, the</w:t>
      </w:r>
      <w:r w:rsidR="0023123D" w:rsidRPr="00F22C0E">
        <w:rPr>
          <w:sz w:val="24"/>
          <w:szCs w:val="24"/>
        </w:rPr>
        <w:t xml:space="preserve"> number of riparian birds in the community</w:t>
      </w:r>
      <w:r w:rsidR="00422C4F" w:rsidRPr="00F22C0E">
        <w:rPr>
          <w:sz w:val="24"/>
          <w:szCs w:val="24"/>
        </w:rPr>
        <w:t xml:space="preserve"> also increased</w:t>
      </w:r>
      <w:r w:rsidR="0023123D" w:rsidRPr="00F22C0E">
        <w:rPr>
          <w:sz w:val="24"/>
          <w:szCs w:val="24"/>
        </w:rPr>
        <w:t xml:space="preserve"> </w:t>
      </w:r>
      <w:r w:rsidR="00B91E41" w:rsidRPr="00F22C0E">
        <w:rPr>
          <w:sz w:val="24"/>
          <w:szCs w:val="24"/>
        </w:rPr>
        <w:t>(β= 0.071, Standard Error = 0.03</w:t>
      </w:r>
      <w:r w:rsidR="0023123D" w:rsidRPr="00F22C0E">
        <w:rPr>
          <w:sz w:val="24"/>
          <w:szCs w:val="24"/>
        </w:rPr>
        <w:t>).</w:t>
      </w:r>
    </w:p>
    <w:p w:rsidR="0023123D" w:rsidRPr="00F22C0E" w:rsidRDefault="0023123D" w:rsidP="00F24EFC">
      <w:pPr>
        <w:contextualSpacing/>
        <w:rPr>
          <w:b/>
          <w:sz w:val="24"/>
          <w:szCs w:val="24"/>
        </w:rPr>
      </w:pPr>
    </w:p>
    <w:p w:rsidR="005C0374" w:rsidRPr="00F22C0E" w:rsidRDefault="005C0374" w:rsidP="00F24EFC">
      <w:pPr>
        <w:contextualSpacing/>
      </w:pPr>
      <w:r w:rsidRPr="00F22C0E">
        <w:rPr>
          <w:b/>
        </w:rPr>
        <w:t>Table 5:</w:t>
      </w:r>
      <w:r w:rsidRPr="00F22C0E">
        <w:t xml:space="preserve"> </w:t>
      </w:r>
      <w:r w:rsidR="00A470D1" w:rsidRPr="00F22C0E">
        <w:t>Top m</w:t>
      </w:r>
      <w:r w:rsidRPr="00F22C0E">
        <w:t xml:space="preserve">ultiple linear regression models </w:t>
      </w:r>
      <w:r w:rsidR="00A470D1" w:rsidRPr="00F22C0E">
        <w:t xml:space="preserve">(ΔAIC&gt;2) </w:t>
      </w:r>
      <w:r w:rsidRPr="00F22C0E">
        <w:t>relating habitat covariates to riparian bird index at sites along the Jordan River, Salt Lake County, UT.</w:t>
      </w:r>
      <w:r w:rsidR="00995B0A" w:rsidRPr="00F22C0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800"/>
        <w:gridCol w:w="1710"/>
        <w:gridCol w:w="1890"/>
      </w:tblGrid>
      <w:tr w:rsidR="00F22C0E" w:rsidRPr="00F22C0E" w:rsidTr="00A470D1">
        <w:tc>
          <w:tcPr>
            <w:tcW w:w="4068" w:type="dxa"/>
            <w:tcBorders>
              <w:top w:val="single" w:sz="4" w:space="0" w:color="auto"/>
              <w:bottom w:val="single" w:sz="4" w:space="0" w:color="auto"/>
            </w:tcBorders>
          </w:tcPr>
          <w:p w:rsidR="00995B0A" w:rsidRPr="00F22C0E" w:rsidRDefault="00995B0A" w:rsidP="00F24EFC">
            <w:pPr>
              <w:contextualSpacing/>
              <w:rPr>
                <w:b/>
              </w:rPr>
            </w:pPr>
            <w:r w:rsidRPr="00F22C0E">
              <w:rPr>
                <w:b/>
              </w:rPr>
              <w:t>Model</w:t>
            </w:r>
          </w:p>
        </w:tc>
        <w:tc>
          <w:tcPr>
            <w:tcW w:w="1800" w:type="dxa"/>
            <w:tcBorders>
              <w:top w:val="single" w:sz="4" w:space="0" w:color="auto"/>
              <w:bottom w:val="single" w:sz="4" w:space="0" w:color="auto"/>
            </w:tcBorders>
          </w:tcPr>
          <w:p w:rsidR="00995B0A" w:rsidRPr="00F22C0E" w:rsidRDefault="00A56555" w:rsidP="00F24EFC">
            <w:pPr>
              <w:contextualSpacing/>
              <w:jc w:val="center"/>
              <w:rPr>
                <w:b/>
                <w:vertAlign w:val="superscript"/>
              </w:rPr>
            </w:pPr>
            <w:r w:rsidRPr="00F22C0E">
              <w:rPr>
                <w:b/>
              </w:rPr>
              <w:t>Adjusted</w:t>
            </w:r>
            <w:r w:rsidR="00995B0A" w:rsidRPr="00F22C0E">
              <w:rPr>
                <w:b/>
              </w:rPr>
              <w:t xml:space="preserve"> R</w:t>
            </w:r>
            <w:r w:rsidR="00995B0A" w:rsidRPr="00F22C0E">
              <w:rPr>
                <w:b/>
                <w:vertAlign w:val="superscript"/>
              </w:rPr>
              <w:t>2</w:t>
            </w:r>
          </w:p>
        </w:tc>
        <w:tc>
          <w:tcPr>
            <w:tcW w:w="1710" w:type="dxa"/>
            <w:tcBorders>
              <w:top w:val="single" w:sz="4" w:space="0" w:color="auto"/>
              <w:bottom w:val="single" w:sz="4" w:space="0" w:color="auto"/>
            </w:tcBorders>
          </w:tcPr>
          <w:p w:rsidR="00995B0A" w:rsidRPr="00F22C0E" w:rsidRDefault="00A470D1" w:rsidP="00F24EFC">
            <w:pPr>
              <w:contextualSpacing/>
              <w:jc w:val="center"/>
              <w:rPr>
                <w:b/>
              </w:rPr>
            </w:pPr>
            <w:r w:rsidRPr="00F22C0E">
              <w:rPr>
                <w:b/>
              </w:rPr>
              <w:t>ΔAIC</w:t>
            </w:r>
          </w:p>
        </w:tc>
        <w:tc>
          <w:tcPr>
            <w:tcW w:w="1890" w:type="dxa"/>
            <w:tcBorders>
              <w:top w:val="single" w:sz="4" w:space="0" w:color="auto"/>
              <w:bottom w:val="single" w:sz="4" w:space="0" w:color="auto"/>
            </w:tcBorders>
          </w:tcPr>
          <w:p w:rsidR="00995B0A" w:rsidRPr="00F22C0E" w:rsidRDefault="00995B0A" w:rsidP="00F24EFC">
            <w:pPr>
              <w:contextualSpacing/>
              <w:jc w:val="center"/>
              <w:rPr>
                <w:b/>
              </w:rPr>
            </w:pPr>
            <w:r w:rsidRPr="00F22C0E">
              <w:rPr>
                <w:b/>
              </w:rPr>
              <w:t>AIC</w:t>
            </w:r>
          </w:p>
        </w:tc>
      </w:tr>
      <w:tr w:rsidR="00F22C0E" w:rsidRPr="00F22C0E" w:rsidTr="00A470D1">
        <w:tc>
          <w:tcPr>
            <w:tcW w:w="4068" w:type="dxa"/>
            <w:tcBorders>
              <w:top w:val="single" w:sz="4" w:space="0" w:color="auto"/>
            </w:tcBorders>
            <w:vAlign w:val="bottom"/>
          </w:tcPr>
          <w:p w:rsidR="00A470D1" w:rsidRPr="00F22C0E" w:rsidRDefault="00A470D1" w:rsidP="00F24EFC">
            <w:pPr>
              <w:contextualSpacing/>
              <w:rPr>
                <w:rFonts w:ascii="Calibri" w:hAnsi="Calibri"/>
              </w:rPr>
            </w:pPr>
            <w:r w:rsidRPr="00F22C0E">
              <w:rPr>
                <w:rFonts w:ascii="Calibri" w:hAnsi="Calibri"/>
              </w:rPr>
              <w:t xml:space="preserve">~ Size + </w:t>
            </w:r>
            <w:proofErr w:type="spellStart"/>
            <w:r w:rsidRPr="00F22C0E">
              <w:rPr>
                <w:rFonts w:ascii="Calibri" w:hAnsi="Calibri"/>
              </w:rPr>
              <w:t>OverstoryCC</w:t>
            </w:r>
            <w:proofErr w:type="spellEnd"/>
          </w:p>
        </w:tc>
        <w:tc>
          <w:tcPr>
            <w:tcW w:w="1800" w:type="dxa"/>
            <w:tcBorders>
              <w:top w:val="single" w:sz="4" w:space="0" w:color="auto"/>
            </w:tcBorders>
            <w:vAlign w:val="bottom"/>
          </w:tcPr>
          <w:p w:rsidR="00A470D1" w:rsidRPr="00F22C0E" w:rsidRDefault="00A470D1" w:rsidP="00F24EFC">
            <w:pPr>
              <w:contextualSpacing/>
              <w:jc w:val="center"/>
              <w:rPr>
                <w:rFonts w:ascii="Calibri" w:hAnsi="Calibri"/>
              </w:rPr>
            </w:pPr>
            <w:r w:rsidRPr="00F22C0E">
              <w:rPr>
                <w:rFonts w:ascii="Calibri" w:hAnsi="Calibri"/>
              </w:rPr>
              <w:t>0.2059</w:t>
            </w:r>
          </w:p>
        </w:tc>
        <w:tc>
          <w:tcPr>
            <w:tcW w:w="1710" w:type="dxa"/>
            <w:tcBorders>
              <w:top w:val="single" w:sz="4" w:space="0" w:color="auto"/>
            </w:tcBorders>
            <w:vAlign w:val="bottom"/>
          </w:tcPr>
          <w:p w:rsidR="00A470D1" w:rsidRPr="00F22C0E" w:rsidRDefault="00A470D1" w:rsidP="00F24EFC">
            <w:pPr>
              <w:contextualSpacing/>
              <w:jc w:val="center"/>
              <w:rPr>
                <w:rFonts w:ascii="Calibri" w:hAnsi="Calibri"/>
              </w:rPr>
            </w:pPr>
            <w:r w:rsidRPr="00F22C0E">
              <w:rPr>
                <w:rFonts w:ascii="Calibri" w:hAnsi="Calibri"/>
              </w:rPr>
              <w:t>0</w:t>
            </w:r>
          </w:p>
        </w:tc>
        <w:tc>
          <w:tcPr>
            <w:tcW w:w="1890" w:type="dxa"/>
            <w:tcBorders>
              <w:top w:val="single" w:sz="4" w:space="0" w:color="auto"/>
            </w:tcBorders>
            <w:vAlign w:val="bottom"/>
          </w:tcPr>
          <w:p w:rsidR="00A470D1" w:rsidRPr="00F22C0E" w:rsidRDefault="00A470D1" w:rsidP="00F24EFC">
            <w:pPr>
              <w:contextualSpacing/>
              <w:jc w:val="center"/>
              <w:rPr>
                <w:rFonts w:ascii="Calibri" w:hAnsi="Calibri"/>
              </w:rPr>
            </w:pPr>
            <w:r w:rsidRPr="00F22C0E">
              <w:rPr>
                <w:rFonts w:ascii="Calibri" w:hAnsi="Calibri"/>
              </w:rPr>
              <w:t>192.7125</w:t>
            </w:r>
          </w:p>
        </w:tc>
      </w:tr>
      <w:tr w:rsidR="00F22C0E" w:rsidRPr="00F22C0E" w:rsidTr="00A470D1">
        <w:tc>
          <w:tcPr>
            <w:tcW w:w="4068" w:type="dxa"/>
            <w:vAlign w:val="bottom"/>
          </w:tcPr>
          <w:p w:rsidR="00A470D1" w:rsidRPr="00F22C0E" w:rsidRDefault="00A470D1" w:rsidP="00F24EFC">
            <w:pPr>
              <w:contextualSpacing/>
              <w:rPr>
                <w:rFonts w:ascii="Calibri" w:hAnsi="Calibri"/>
              </w:rPr>
            </w:pPr>
            <w:r w:rsidRPr="00F22C0E">
              <w:rPr>
                <w:rFonts w:ascii="Calibri" w:hAnsi="Calibri"/>
              </w:rPr>
              <w:t xml:space="preserve">~ Size + </w:t>
            </w:r>
            <w:proofErr w:type="spellStart"/>
            <w:r w:rsidRPr="00F22C0E">
              <w:rPr>
                <w:rFonts w:ascii="Calibri" w:hAnsi="Calibri"/>
              </w:rPr>
              <w:t>NonNativeUnderstory</w:t>
            </w:r>
            <w:proofErr w:type="spellEnd"/>
          </w:p>
        </w:tc>
        <w:tc>
          <w:tcPr>
            <w:tcW w:w="1800" w:type="dxa"/>
            <w:vAlign w:val="bottom"/>
          </w:tcPr>
          <w:p w:rsidR="00A470D1" w:rsidRPr="00F22C0E" w:rsidRDefault="00A470D1" w:rsidP="00F24EFC">
            <w:pPr>
              <w:contextualSpacing/>
              <w:jc w:val="center"/>
              <w:rPr>
                <w:rFonts w:ascii="Calibri" w:hAnsi="Calibri"/>
              </w:rPr>
            </w:pPr>
            <w:r w:rsidRPr="00F22C0E">
              <w:rPr>
                <w:rFonts w:ascii="Calibri" w:hAnsi="Calibri"/>
              </w:rPr>
              <w:t>0.2052</w:t>
            </w:r>
          </w:p>
        </w:tc>
        <w:tc>
          <w:tcPr>
            <w:tcW w:w="1710" w:type="dxa"/>
            <w:vAlign w:val="bottom"/>
          </w:tcPr>
          <w:p w:rsidR="00A470D1" w:rsidRPr="00F22C0E" w:rsidRDefault="00A470D1" w:rsidP="00F24EFC">
            <w:pPr>
              <w:contextualSpacing/>
              <w:jc w:val="center"/>
              <w:rPr>
                <w:rFonts w:ascii="Calibri" w:hAnsi="Calibri"/>
                <w:sz w:val="24"/>
                <w:szCs w:val="24"/>
              </w:rPr>
            </w:pPr>
            <w:r w:rsidRPr="00F22C0E">
              <w:rPr>
                <w:rFonts w:ascii="Calibri" w:hAnsi="Calibri"/>
              </w:rPr>
              <w:t>0.0383</w:t>
            </w:r>
          </w:p>
        </w:tc>
        <w:tc>
          <w:tcPr>
            <w:tcW w:w="1890" w:type="dxa"/>
            <w:vAlign w:val="bottom"/>
          </w:tcPr>
          <w:p w:rsidR="00A470D1" w:rsidRPr="00F22C0E" w:rsidRDefault="00A470D1" w:rsidP="00F24EFC">
            <w:pPr>
              <w:contextualSpacing/>
              <w:jc w:val="center"/>
              <w:rPr>
                <w:rFonts w:ascii="Calibri" w:hAnsi="Calibri"/>
              </w:rPr>
            </w:pPr>
            <w:r w:rsidRPr="00F22C0E">
              <w:rPr>
                <w:rFonts w:ascii="Calibri" w:hAnsi="Calibri"/>
              </w:rPr>
              <w:t>192.7508</w:t>
            </w:r>
          </w:p>
        </w:tc>
      </w:tr>
      <w:tr w:rsidR="00F22C0E" w:rsidRPr="00F22C0E" w:rsidTr="00A470D1">
        <w:tc>
          <w:tcPr>
            <w:tcW w:w="4068" w:type="dxa"/>
            <w:vAlign w:val="bottom"/>
          </w:tcPr>
          <w:p w:rsidR="00A470D1" w:rsidRPr="00F22C0E" w:rsidRDefault="00A470D1" w:rsidP="00F24EFC">
            <w:pPr>
              <w:contextualSpacing/>
              <w:rPr>
                <w:rFonts w:ascii="Calibri" w:hAnsi="Calibri"/>
              </w:rPr>
            </w:pPr>
            <w:r w:rsidRPr="00F22C0E">
              <w:rPr>
                <w:rFonts w:ascii="Calibri" w:hAnsi="Calibri"/>
              </w:rPr>
              <w:t xml:space="preserve"> ~ Size + </w:t>
            </w:r>
            <w:proofErr w:type="spellStart"/>
            <w:r w:rsidRPr="00F22C0E">
              <w:rPr>
                <w:rFonts w:ascii="Calibri" w:hAnsi="Calibri"/>
              </w:rPr>
              <w:t>PercentGrass</w:t>
            </w:r>
            <w:proofErr w:type="spellEnd"/>
          </w:p>
        </w:tc>
        <w:tc>
          <w:tcPr>
            <w:tcW w:w="1800" w:type="dxa"/>
            <w:vAlign w:val="bottom"/>
          </w:tcPr>
          <w:p w:rsidR="00A470D1" w:rsidRPr="00F22C0E" w:rsidRDefault="00A470D1" w:rsidP="00F24EFC">
            <w:pPr>
              <w:contextualSpacing/>
              <w:jc w:val="center"/>
              <w:rPr>
                <w:rFonts w:ascii="Calibri" w:hAnsi="Calibri"/>
              </w:rPr>
            </w:pPr>
            <w:r w:rsidRPr="00F22C0E">
              <w:rPr>
                <w:rFonts w:ascii="Calibri" w:hAnsi="Calibri"/>
              </w:rPr>
              <w:t>0.1874</w:t>
            </w:r>
          </w:p>
        </w:tc>
        <w:tc>
          <w:tcPr>
            <w:tcW w:w="1710" w:type="dxa"/>
            <w:vAlign w:val="bottom"/>
          </w:tcPr>
          <w:p w:rsidR="00A470D1" w:rsidRPr="00F22C0E" w:rsidRDefault="00A470D1" w:rsidP="00F24EFC">
            <w:pPr>
              <w:contextualSpacing/>
              <w:jc w:val="center"/>
              <w:rPr>
                <w:rFonts w:ascii="Calibri" w:hAnsi="Calibri"/>
                <w:sz w:val="24"/>
                <w:szCs w:val="24"/>
              </w:rPr>
            </w:pPr>
            <w:r w:rsidRPr="00F22C0E">
              <w:rPr>
                <w:rFonts w:ascii="Calibri" w:hAnsi="Calibri"/>
              </w:rPr>
              <w:t>0.9906</w:t>
            </w:r>
          </w:p>
        </w:tc>
        <w:tc>
          <w:tcPr>
            <w:tcW w:w="1890" w:type="dxa"/>
            <w:vAlign w:val="bottom"/>
          </w:tcPr>
          <w:p w:rsidR="00A470D1" w:rsidRPr="00F22C0E" w:rsidRDefault="00A470D1" w:rsidP="00F24EFC">
            <w:pPr>
              <w:contextualSpacing/>
              <w:jc w:val="center"/>
              <w:rPr>
                <w:rFonts w:ascii="Calibri" w:hAnsi="Calibri"/>
              </w:rPr>
            </w:pPr>
            <w:r w:rsidRPr="00F22C0E">
              <w:rPr>
                <w:rFonts w:ascii="Calibri" w:hAnsi="Calibri"/>
              </w:rPr>
              <w:t>193.7031</w:t>
            </w:r>
          </w:p>
        </w:tc>
      </w:tr>
      <w:tr w:rsidR="00F22C0E" w:rsidRPr="00F22C0E" w:rsidTr="00A470D1">
        <w:tc>
          <w:tcPr>
            <w:tcW w:w="4068" w:type="dxa"/>
            <w:vAlign w:val="bottom"/>
          </w:tcPr>
          <w:p w:rsidR="00A470D1" w:rsidRPr="00F22C0E" w:rsidRDefault="00A470D1" w:rsidP="00F24EFC">
            <w:pPr>
              <w:contextualSpacing/>
              <w:rPr>
                <w:rFonts w:ascii="Calibri" w:hAnsi="Calibri"/>
              </w:rPr>
            </w:pPr>
            <w:r w:rsidRPr="00F22C0E">
              <w:rPr>
                <w:rFonts w:ascii="Calibri" w:hAnsi="Calibri"/>
              </w:rPr>
              <w:t xml:space="preserve">~ Size + </w:t>
            </w:r>
            <w:proofErr w:type="spellStart"/>
            <w:r w:rsidRPr="00F22C0E">
              <w:rPr>
                <w:rFonts w:ascii="Calibri" w:hAnsi="Calibri"/>
              </w:rPr>
              <w:t>PercentForb</w:t>
            </w:r>
            <w:proofErr w:type="spellEnd"/>
          </w:p>
        </w:tc>
        <w:tc>
          <w:tcPr>
            <w:tcW w:w="1800" w:type="dxa"/>
            <w:vAlign w:val="bottom"/>
          </w:tcPr>
          <w:p w:rsidR="00A470D1" w:rsidRPr="00F22C0E" w:rsidRDefault="00A470D1" w:rsidP="00F24EFC">
            <w:pPr>
              <w:contextualSpacing/>
              <w:jc w:val="center"/>
              <w:rPr>
                <w:rFonts w:ascii="Calibri" w:hAnsi="Calibri"/>
              </w:rPr>
            </w:pPr>
            <w:r w:rsidRPr="00F22C0E">
              <w:rPr>
                <w:rFonts w:ascii="Calibri" w:hAnsi="Calibri"/>
              </w:rPr>
              <w:t>0.1769</w:t>
            </w:r>
          </w:p>
        </w:tc>
        <w:tc>
          <w:tcPr>
            <w:tcW w:w="1710" w:type="dxa"/>
            <w:vAlign w:val="bottom"/>
          </w:tcPr>
          <w:p w:rsidR="00A470D1" w:rsidRPr="00F22C0E" w:rsidRDefault="00A470D1" w:rsidP="00F24EFC">
            <w:pPr>
              <w:contextualSpacing/>
              <w:jc w:val="center"/>
              <w:rPr>
                <w:rFonts w:ascii="Calibri" w:hAnsi="Calibri"/>
                <w:sz w:val="24"/>
                <w:szCs w:val="24"/>
              </w:rPr>
            </w:pPr>
            <w:r w:rsidRPr="00F22C0E">
              <w:rPr>
                <w:rFonts w:ascii="Calibri" w:hAnsi="Calibri"/>
              </w:rPr>
              <w:t>1.5411</w:t>
            </w:r>
          </w:p>
        </w:tc>
        <w:tc>
          <w:tcPr>
            <w:tcW w:w="1890" w:type="dxa"/>
            <w:vAlign w:val="bottom"/>
          </w:tcPr>
          <w:p w:rsidR="00A470D1" w:rsidRPr="00F22C0E" w:rsidRDefault="00A470D1" w:rsidP="00F24EFC">
            <w:pPr>
              <w:contextualSpacing/>
              <w:jc w:val="center"/>
              <w:rPr>
                <w:rFonts w:ascii="Calibri" w:hAnsi="Calibri"/>
              </w:rPr>
            </w:pPr>
            <w:r w:rsidRPr="00F22C0E">
              <w:rPr>
                <w:rFonts w:ascii="Calibri" w:hAnsi="Calibri"/>
              </w:rPr>
              <w:t>194.2536</w:t>
            </w:r>
          </w:p>
        </w:tc>
      </w:tr>
      <w:tr w:rsidR="00F22C0E" w:rsidRPr="00F22C0E" w:rsidTr="00A470D1">
        <w:tc>
          <w:tcPr>
            <w:tcW w:w="4068" w:type="dxa"/>
            <w:vAlign w:val="bottom"/>
          </w:tcPr>
          <w:p w:rsidR="00A470D1" w:rsidRPr="00F22C0E" w:rsidRDefault="00A470D1" w:rsidP="00F24EFC">
            <w:pPr>
              <w:contextualSpacing/>
              <w:rPr>
                <w:rFonts w:ascii="Calibri" w:hAnsi="Calibri"/>
              </w:rPr>
            </w:pPr>
            <w:r w:rsidRPr="00F22C0E">
              <w:rPr>
                <w:rFonts w:ascii="Calibri" w:hAnsi="Calibri"/>
              </w:rPr>
              <w:t xml:space="preserve">~ Size + </w:t>
            </w:r>
            <w:proofErr w:type="spellStart"/>
            <w:r w:rsidRPr="00F22C0E">
              <w:rPr>
                <w:rFonts w:ascii="Calibri" w:hAnsi="Calibri"/>
              </w:rPr>
              <w:t>MidstoryCC</w:t>
            </w:r>
            <w:proofErr w:type="spellEnd"/>
          </w:p>
        </w:tc>
        <w:tc>
          <w:tcPr>
            <w:tcW w:w="1800" w:type="dxa"/>
            <w:vAlign w:val="bottom"/>
          </w:tcPr>
          <w:p w:rsidR="00A470D1" w:rsidRPr="00F22C0E" w:rsidRDefault="00A470D1" w:rsidP="00F24EFC">
            <w:pPr>
              <w:contextualSpacing/>
              <w:jc w:val="center"/>
              <w:rPr>
                <w:rFonts w:ascii="Calibri" w:hAnsi="Calibri"/>
              </w:rPr>
            </w:pPr>
            <w:r w:rsidRPr="00F22C0E">
              <w:rPr>
                <w:rFonts w:ascii="Calibri" w:hAnsi="Calibri"/>
              </w:rPr>
              <w:t>0.1733</w:t>
            </w:r>
          </w:p>
        </w:tc>
        <w:tc>
          <w:tcPr>
            <w:tcW w:w="1710" w:type="dxa"/>
            <w:vAlign w:val="bottom"/>
          </w:tcPr>
          <w:p w:rsidR="00A470D1" w:rsidRPr="00F22C0E" w:rsidRDefault="00A470D1" w:rsidP="00F24EFC">
            <w:pPr>
              <w:contextualSpacing/>
              <w:jc w:val="center"/>
              <w:rPr>
                <w:rFonts w:ascii="Calibri" w:hAnsi="Calibri"/>
                <w:sz w:val="24"/>
                <w:szCs w:val="24"/>
              </w:rPr>
            </w:pPr>
            <w:r w:rsidRPr="00F22C0E">
              <w:rPr>
                <w:rFonts w:ascii="Calibri" w:hAnsi="Calibri"/>
              </w:rPr>
              <w:t>1.7294</w:t>
            </w:r>
          </w:p>
        </w:tc>
        <w:tc>
          <w:tcPr>
            <w:tcW w:w="1890" w:type="dxa"/>
            <w:vAlign w:val="bottom"/>
          </w:tcPr>
          <w:p w:rsidR="00A470D1" w:rsidRPr="00F22C0E" w:rsidRDefault="00A470D1" w:rsidP="00F24EFC">
            <w:pPr>
              <w:contextualSpacing/>
              <w:jc w:val="center"/>
              <w:rPr>
                <w:rFonts w:ascii="Calibri" w:hAnsi="Calibri"/>
              </w:rPr>
            </w:pPr>
            <w:r w:rsidRPr="00F22C0E">
              <w:rPr>
                <w:rFonts w:ascii="Calibri" w:hAnsi="Calibri"/>
              </w:rPr>
              <w:t>194.4419</w:t>
            </w:r>
          </w:p>
        </w:tc>
      </w:tr>
      <w:tr w:rsidR="00A470D1" w:rsidRPr="00F22C0E" w:rsidTr="00A470D1">
        <w:tc>
          <w:tcPr>
            <w:tcW w:w="4068" w:type="dxa"/>
            <w:tcBorders>
              <w:bottom w:val="single" w:sz="4" w:space="0" w:color="auto"/>
            </w:tcBorders>
            <w:vAlign w:val="bottom"/>
          </w:tcPr>
          <w:p w:rsidR="00A470D1" w:rsidRPr="00F22C0E" w:rsidRDefault="00A470D1" w:rsidP="00F24EFC">
            <w:pPr>
              <w:contextualSpacing/>
              <w:rPr>
                <w:rFonts w:ascii="Calibri" w:hAnsi="Calibri"/>
              </w:rPr>
            </w:pPr>
            <w:r w:rsidRPr="00F22C0E">
              <w:rPr>
                <w:rFonts w:ascii="Calibri" w:hAnsi="Calibri"/>
              </w:rPr>
              <w:t xml:space="preserve">~ </w:t>
            </w:r>
            <w:proofErr w:type="spellStart"/>
            <w:r w:rsidRPr="00F22C0E">
              <w:rPr>
                <w:rFonts w:ascii="Calibri" w:hAnsi="Calibri"/>
              </w:rPr>
              <w:t>NonNativeUnderstory</w:t>
            </w:r>
            <w:proofErr w:type="spellEnd"/>
            <w:r w:rsidRPr="00F22C0E">
              <w:rPr>
                <w:rFonts w:ascii="Calibri" w:hAnsi="Calibri"/>
              </w:rPr>
              <w:t xml:space="preserve"> + </w:t>
            </w:r>
            <w:proofErr w:type="spellStart"/>
            <w:r w:rsidRPr="00F22C0E">
              <w:rPr>
                <w:rFonts w:ascii="Calibri" w:hAnsi="Calibri"/>
              </w:rPr>
              <w:t>MidstoryCC</w:t>
            </w:r>
            <w:proofErr w:type="spellEnd"/>
          </w:p>
        </w:tc>
        <w:tc>
          <w:tcPr>
            <w:tcW w:w="1800" w:type="dxa"/>
            <w:tcBorders>
              <w:bottom w:val="single" w:sz="4" w:space="0" w:color="auto"/>
            </w:tcBorders>
            <w:vAlign w:val="bottom"/>
          </w:tcPr>
          <w:p w:rsidR="00A470D1" w:rsidRPr="00F22C0E" w:rsidRDefault="00A470D1" w:rsidP="00F24EFC">
            <w:pPr>
              <w:contextualSpacing/>
              <w:jc w:val="center"/>
              <w:rPr>
                <w:rFonts w:ascii="Calibri" w:hAnsi="Calibri"/>
              </w:rPr>
            </w:pPr>
            <w:r w:rsidRPr="00F22C0E">
              <w:rPr>
                <w:rFonts w:ascii="Calibri" w:hAnsi="Calibri"/>
              </w:rPr>
              <w:t>0.173</w:t>
            </w:r>
          </w:p>
        </w:tc>
        <w:tc>
          <w:tcPr>
            <w:tcW w:w="1710" w:type="dxa"/>
            <w:tcBorders>
              <w:bottom w:val="single" w:sz="4" w:space="0" w:color="auto"/>
            </w:tcBorders>
            <w:vAlign w:val="bottom"/>
          </w:tcPr>
          <w:p w:rsidR="00A470D1" w:rsidRPr="00F22C0E" w:rsidRDefault="00A470D1" w:rsidP="00F24EFC">
            <w:pPr>
              <w:contextualSpacing/>
              <w:jc w:val="center"/>
              <w:rPr>
                <w:rFonts w:ascii="Calibri" w:hAnsi="Calibri"/>
                <w:sz w:val="24"/>
                <w:szCs w:val="24"/>
              </w:rPr>
            </w:pPr>
            <w:r w:rsidRPr="00F22C0E">
              <w:rPr>
                <w:rFonts w:ascii="Calibri" w:hAnsi="Calibri"/>
              </w:rPr>
              <w:t>1.7437</w:t>
            </w:r>
          </w:p>
        </w:tc>
        <w:tc>
          <w:tcPr>
            <w:tcW w:w="1890" w:type="dxa"/>
            <w:tcBorders>
              <w:bottom w:val="single" w:sz="4" w:space="0" w:color="auto"/>
            </w:tcBorders>
            <w:vAlign w:val="bottom"/>
          </w:tcPr>
          <w:p w:rsidR="00A470D1" w:rsidRPr="00F22C0E" w:rsidRDefault="00A470D1" w:rsidP="00F24EFC">
            <w:pPr>
              <w:contextualSpacing/>
              <w:jc w:val="center"/>
              <w:rPr>
                <w:rFonts w:ascii="Calibri" w:hAnsi="Calibri"/>
              </w:rPr>
            </w:pPr>
            <w:r w:rsidRPr="00F22C0E">
              <w:rPr>
                <w:rFonts w:ascii="Calibri" w:hAnsi="Calibri"/>
              </w:rPr>
              <w:t>194.4562</w:t>
            </w:r>
          </w:p>
        </w:tc>
      </w:tr>
    </w:tbl>
    <w:p w:rsidR="00CF7FA1" w:rsidRPr="00F22C0E" w:rsidRDefault="00CF7FA1" w:rsidP="00F24EFC">
      <w:pPr>
        <w:contextualSpacing/>
        <w:rPr>
          <w:b/>
          <w:sz w:val="24"/>
          <w:szCs w:val="24"/>
        </w:rPr>
      </w:pPr>
    </w:p>
    <w:p w:rsidR="003860FE" w:rsidRPr="006D6184" w:rsidRDefault="004C77D6" w:rsidP="00F24EFC">
      <w:pPr>
        <w:contextualSpacing/>
        <w:rPr>
          <w:b/>
          <w:sz w:val="24"/>
          <w:szCs w:val="24"/>
        </w:rPr>
      </w:pPr>
      <w:r w:rsidRPr="006D6184">
        <w:rPr>
          <w:b/>
          <w:sz w:val="24"/>
          <w:szCs w:val="24"/>
        </w:rPr>
        <w:lastRenderedPageBreak/>
        <w:t>Discussion</w:t>
      </w:r>
    </w:p>
    <w:p w:rsidR="003860FE" w:rsidRPr="00F22C0E" w:rsidRDefault="003860FE" w:rsidP="00F24EFC">
      <w:pPr>
        <w:contextualSpacing/>
        <w:rPr>
          <w:color w:val="0070C0"/>
          <w:sz w:val="24"/>
          <w:szCs w:val="24"/>
        </w:rPr>
      </w:pPr>
    </w:p>
    <w:p w:rsidR="00DB500F" w:rsidRDefault="00EB1352" w:rsidP="00F24EFC">
      <w:pPr>
        <w:contextualSpacing/>
        <w:rPr>
          <w:sz w:val="24"/>
          <w:szCs w:val="24"/>
        </w:rPr>
      </w:pPr>
      <w:r w:rsidRPr="00EB1352">
        <w:rPr>
          <w:sz w:val="24"/>
          <w:szCs w:val="24"/>
        </w:rPr>
        <w:t>The RAC and JGC support</w:t>
      </w:r>
      <w:r w:rsidR="0070602B" w:rsidRPr="00EB1352">
        <w:rPr>
          <w:sz w:val="24"/>
          <w:szCs w:val="24"/>
        </w:rPr>
        <w:t xml:space="preserve"> a diverse bird community,</w:t>
      </w:r>
      <w:r w:rsidR="007B4103">
        <w:rPr>
          <w:sz w:val="24"/>
          <w:szCs w:val="24"/>
        </w:rPr>
        <w:t xml:space="preserve"> and provide</w:t>
      </w:r>
      <w:r w:rsidR="004C5B96" w:rsidRPr="00EB1352">
        <w:rPr>
          <w:sz w:val="24"/>
          <w:szCs w:val="24"/>
        </w:rPr>
        <w:t xml:space="preserve"> important habitat for migratory and resident bird species</w:t>
      </w:r>
      <w:r w:rsidR="004C5B96" w:rsidRPr="00DB500F">
        <w:rPr>
          <w:sz w:val="24"/>
          <w:szCs w:val="24"/>
        </w:rPr>
        <w:t xml:space="preserve">. </w:t>
      </w:r>
      <w:r w:rsidR="00575856" w:rsidRPr="00DB500F">
        <w:rPr>
          <w:sz w:val="24"/>
          <w:szCs w:val="24"/>
        </w:rPr>
        <w:t xml:space="preserve">The species richness of the area is comparable, and even higher, than yearly counts of species in other riparian areas in Northern Utah. For example, in a study by </w:t>
      </w:r>
      <w:r w:rsidR="000D71BD" w:rsidRPr="00DB500F">
        <w:rPr>
          <w:sz w:val="24"/>
          <w:szCs w:val="24"/>
        </w:rPr>
        <w:t>Parrish et al. (2007</w:t>
      </w:r>
      <w:r w:rsidR="00575856" w:rsidRPr="00DB500F">
        <w:rPr>
          <w:sz w:val="24"/>
          <w:szCs w:val="24"/>
        </w:rPr>
        <w:t xml:space="preserve">) of Utah’s riparian birds </w:t>
      </w:r>
      <w:r w:rsidR="00F104E5" w:rsidRPr="00DB500F">
        <w:rPr>
          <w:sz w:val="24"/>
          <w:szCs w:val="24"/>
        </w:rPr>
        <w:t>surveyed</w:t>
      </w:r>
      <w:r w:rsidR="00575856" w:rsidRPr="00DB500F">
        <w:rPr>
          <w:sz w:val="24"/>
          <w:szCs w:val="24"/>
        </w:rPr>
        <w:t xml:space="preserve"> during</w:t>
      </w:r>
      <w:r w:rsidR="00F104E5" w:rsidRPr="00DB500F">
        <w:rPr>
          <w:sz w:val="24"/>
          <w:szCs w:val="24"/>
        </w:rPr>
        <w:t xml:space="preserve"> May to August in</w:t>
      </w:r>
      <w:r w:rsidR="00575856" w:rsidRPr="00DB500F">
        <w:rPr>
          <w:sz w:val="24"/>
          <w:szCs w:val="24"/>
        </w:rPr>
        <w:t xml:space="preserve"> 1992-2005, the sites near Ogden, Provo, Logan, and Salt Lake City had an average of 29 to 56 species detected </w:t>
      </w:r>
      <w:r w:rsidR="0059383F" w:rsidRPr="00DB500F">
        <w:rPr>
          <w:sz w:val="24"/>
          <w:szCs w:val="24"/>
        </w:rPr>
        <w:t>per year</w:t>
      </w:r>
      <w:r w:rsidR="00575856" w:rsidRPr="00DB500F">
        <w:rPr>
          <w:sz w:val="24"/>
          <w:szCs w:val="24"/>
        </w:rPr>
        <w:t>.</w:t>
      </w:r>
      <w:r w:rsidR="0059383F" w:rsidRPr="00DB500F">
        <w:rPr>
          <w:sz w:val="24"/>
          <w:szCs w:val="24"/>
        </w:rPr>
        <w:t xml:space="preserve"> </w:t>
      </w:r>
      <w:r w:rsidR="00C42068" w:rsidRPr="00DB500F">
        <w:rPr>
          <w:sz w:val="24"/>
          <w:szCs w:val="24"/>
        </w:rPr>
        <w:t xml:space="preserve">We detected </w:t>
      </w:r>
      <w:r w:rsidR="00DB500F" w:rsidRPr="00DB500F">
        <w:rPr>
          <w:sz w:val="24"/>
          <w:szCs w:val="24"/>
        </w:rPr>
        <w:t xml:space="preserve">66 species at the RAC and 34 at the JGC during the 2016 breeding season. </w:t>
      </w:r>
    </w:p>
    <w:p w:rsidR="00C42068" w:rsidRPr="00F22C0E" w:rsidRDefault="00C42068" w:rsidP="00F24EFC">
      <w:pPr>
        <w:contextualSpacing/>
        <w:rPr>
          <w:color w:val="0070C0"/>
          <w:sz w:val="24"/>
          <w:szCs w:val="24"/>
        </w:rPr>
      </w:pPr>
    </w:p>
    <w:p w:rsidR="003E1D98" w:rsidRPr="00F22C0E" w:rsidRDefault="00F871BA" w:rsidP="00F24EFC">
      <w:pPr>
        <w:contextualSpacing/>
        <w:rPr>
          <w:color w:val="0070C0"/>
          <w:sz w:val="24"/>
          <w:szCs w:val="24"/>
        </w:rPr>
      </w:pPr>
      <w:r w:rsidRPr="00A3320D">
        <w:rPr>
          <w:sz w:val="24"/>
          <w:szCs w:val="24"/>
        </w:rPr>
        <w:t>We also detected</w:t>
      </w:r>
      <w:r w:rsidR="009011BA" w:rsidRPr="00A3320D">
        <w:rPr>
          <w:sz w:val="24"/>
          <w:szCs w:val="24"/>
        </w:rPr>
        <w:t xml:space="preserve"> several</w:t>
      </w:r>
      <w:r w:rsidR="005D550A" w:rsidRPr="00A3320D">
        <w:rPr>
          <w:sz w:val="24"/>
          <w:szCs w:val="24"/>
        </w:rPr>
        <w:t xml:space="preserve"> species of conservation concern</w:t>
      </w:r>
      <w:r w:rsidR="00671C0F" w:rsidRPr="00A3320D">
        <w:rPr>
          <w:sz w:val="24"/>
          <w:szCs w:val="24"/>
        </w:rPr>
        <w:t xml:space="preserve"> during </w:t>
      </w:r>
      <w:r w:rsidRPr="00A3320D">
        <w:rPr>
          <w:sz w:val="24"/>
          <w:szCs w:val="24"/>
        </w:rPr>
        <w:t>both the breeding and non-breeding surveys</w:t>
      </w:r>
      <w:r w:rsidR="00F818E0" w:rsidRPr="00A3320D">
        <w:rPr>
          <w:sz w:val="24"/>
          <w:szCs w:val="24"/>
        </w:rPr>
        <w:t>, indicating the importance of</w:t>
      </w:r>
      <w:r w:rsidR="0085627F">
        <w:rPr>
          <w:sz w:val="24"/>
          <w:szCs w:val="24"/>
        </w:rPr>
        <w:t xml:space="preserve"> </w:t>
      </w:r>
      <w:r w:rsidR="0085627F" w:rsidRPr="004602E6">
        <w:rPr>
          <w:sz w:val="24"/>
          <w:szCs w:val="24"/>
        </w:rPr>
        <w:t>this area as wildlife habitat.</w:t>
      </w:r>
      <w:r w:rsidRPr="004602E6">
        <w:rPr>
          <w:sz w:val="24"/>
          <w:szCs w:val="24"/>
        </w:rPr>
        <w:t xml:space="preserve"> </w:t>
      </w:r>
      <w:r w:rsidR="009D1A4D" w:rsidRPr="004602E6">
        <w:rPr>
          <w:sz w:val="24"/>
          <w:szCs w:val="24"/>
        </w:rPr>
        <w:t xml:space="preserve">We detected </w:t>
      </w:r>
      <w:r w:rsidR="005E32ED" w:rsidRPr="004602E6">
        <w:rPr>
          <w:sz w:val="24"/>
          <w:szCs w:val="24"/>
        </w:rPr>
        <w:t>3</w:t>
      </w:r>
      <w:r w:rsidR="009D1A4D" w:rsidRPr="004602E6">
        <w:rPr>
          <w:sz w:val="24"/>
          <w:szCs w:val="24"/>
        </w:rPr>
        <w:t xml:space="preserve"> of the 24 Partners in Flight Utah Avian Conservation Strategy priority species: </w:t>
      </w:r>
      <w:r w:rsidR="004602E6" w:rsidRPr="004602E6">
        <w:rPr>
          <w:sz w:val="24"/>
          <w:szCs w:val="24"/>
        </w:rPr>
        <w:t xml:space="preserve">the American Avocet, American White Pelican, and Black-necked Stilt </w:t>
      </w:r>
      <w:r w:rsidR="004602E6" w:rsidRPr="004602E6">
        <w:rPr>
          <w:sz w:val="24"/>
          <w:szCs w:val="24"/>
        </w:rPr>
        <w:t>(Parrish et al. 2002)</w:t>
      </w:r>
      <w:r w:rsidR="004602E6" w:rsidRPr="004602E6">
        <w:rPr>
          <w:sz w:val="24"/>
          <w:szCs w:val="24"/>
        </w:rPr>
        <w:t xml:space="preserve">. </w:t>
      </w:r>
      <w:r w:rsidR="00CC4C2D" w:rsidRPr="004602E6">
        <w:rPr>
          <w:sz w:val="24"/>
          <w:szCs w:val="24"/>
        </w:rPr>
        <w:t>We also detected</w:t>
      </w:r>
      <w:r w:rsidR="000F577A" w:rsidRPr="004602E6">
        <w:rPr>
          <w:sz w:val="24"/>
          <w:szCs w:val="24"/>
        </w:rPr>
        <w:t xml:space="preserve"> </w:t>
      </w:r>
      <w:r w:rsidR="004602E6" w:rsidRPr="004602E6">
        <w:rPr>
          <w:sz w:val="24"/>
          <w:szCs w:val="24"/>
        </w:rPr>
        <w:t>4</w:t>
      </w:r>
      <w:r w:rsidR="000F577A" w:rsidRPr="004602E6">
        <w:rPr>
          <w:sz w:val="24"/>
          <w:szCs w:val="24"/>
        </w:rPr>
        <w:t xml:space="preserve"> of the 20 North American Waterfowl Management</w:t>
      </w:r>
      <w:r w:rsidR="00750985" w:rsidRPr="004602E6">
        <w:rPr>
          <w:sz w:val="24"/>
          <w:szCs w:val="24"/>
        </w:rPr>
        <w:t xml:space="preserve"> Plan (NAWMP) p</w:t>
      </w:r>
      <w:r w:rsidR="000F577A" w:rsidRPr="004602E6">
        <w:rPr>
          <w:sz w:val="24"/>
          <w:szCs w:val="24"/>
        </w:rPr>
        <w:t xml:space="preserve">riority species, </w:t>
      </w:r>
      <w:r w:rsidR="004602E6" w:rsidRPr="004602E6">
        <w:rPr>
          <w:sz w:val="24"/>
          <w:szCs w:val="24"/>
        </w:rPr>
        <w:t>7</w:t>
      </w:r>
      <w:r w:rsidR="00750985" w:rsidRPr="004602E6">
        <w:rPr>
          <w:sz w:val="24"/>
          <w:szCs w:val="24"/>
        </w:rPr>
        <w:t xml:space="preserve"> of the 11 North American </w:t>
      </w:r>
      <w:proofErr w:type="spellStart"/>
      <w:r w:rsidR="00750985" w:rsidRPr="004602E6">
        <w:rPr>
          <w:sz w:val="24"/>
          <w:szCs w:val="24"/>
        </w:rPr>
        <w:t>Waterbird</w:t>
      </w:r>
      <w:proofErr w:type="spellEnd"/>
      <w:r w:rsidR="00750985" w:rsidRPr="004602E6">
        <w:rPr>
          <w:sz w:val="24"/>
          <w:szCs w:val="24"/>
        </w:rPr>
        <w:t xml:space="preserve"> Conservation Plan priority species</w:t>
      </w:r>
      <w:r w:rsidR="00412A3A" w:rsidRPr="004602E6">
        <w:rPr>
          <w:sz w:val="24"/>
          <w:szCs w:val="24"/>
        </w:rPr>
        <w:t xml:space="preserve">, </w:t>
      </w:r>
      <w:r w:rsidR="004602E6" w:rsidRPr="004602E6">
        <w:rPr>
          <w:sz w:val="24"/>
          <w:szCs w:val="24"/>
        </w:rPr>
        <w:t>8</w:t>
      </w:r>
      <w:r w:rsidR="00CC4C2D" w:rsidRPr="004602E6">
        <w:rPr>
          <w:sz w:val="24"/>
          <w:szCs w:val="24"/>
        </w:rPr>
        <w:t xml:space="preserve"> of the 37 Great Basin </w:t>
      </w:r>
      <w:proofErr w:type="spellStart"/>
      <w:r w:rsidR="00CC4C2D" w:rsidRPr="004602E6">
        <w:rPr>
          <w:sz w:val="24"/>
          <w:szCs w:val="24"/>
        </w:rPr>
        <w:t>Ecoregional</w:t>
      </w:r>
      <w:proofErr w:type="spellEnd"/>
      <w:r w:rsidR="00CC4C2D" w:rsidRPr="004602E6">
        <w:rPr>
          <w:sz w:val="24"/>
          <w:szCs w:val="24"/>
        </w:rPr>
        <w:t xml:space="preserve"> Conservation Blueprint</w:t>
      </w:r>
      <w:r w:rsidR="004602E6" w:rsidRPr="004602E6">
        <w:rPr>
          <w:sz w:val="24"/>
          <w:szCs w:val="24"/>
        </w:rPr>
        <w:t xml:space="preserve"> priority species</w:t>
      </w:r>
      <w:r w:rsidR="00CC4C2D" w:rsidRPr="004602E6">
        <w:rPr>
          <w:sz w:val="24"/>
          <w:szCs w:val="24"/>
        </w:rPr>
        <w:t xml:space="preserve">, and </w:t>
      </w:r>
      <w:r w:rsidR="004602E6" w:rsidRPr="004602E6">
        <w:rPr>
          <w:sz w:val="24"/>
          <w:szCs w:val="24"/>
        </w:rPr>
        <w:t>4</w:t>
      </w:r>
      <w:r w:rsidR="00CC4C2D" w:rsidRPr="004602E6">
        <w:rPr>
          <w:sz w:val="24"/>
          <w:szCs w:val="24"/>
        </w:rPr>
        <w:t xml:space="preserve"> of the 23 State of Utah Sensitive Species List (1998)</w:t>
      </w:r>
      <w:r w:rsidR="00703866" w:rsidRPr="004602E6">
        <w:rPr>
          <w:sz w:val="24"/>
          <w:szCs w:val="24"/>
        </w:rPr>
        <w:t xml:space="preserve"> (Utah Steering Committee 2005)</w:t>
      </w:r>
      <w:r w:rsidR="00CC4C2D" w:rsidRPr="004602E6">
        <w:rPr>
          <w:sz w:val="24"/>
          <w:szCs w:val="24"/>
        </w:rPr>
        <w:t xml:space="preserve">. </w:t>
      </w:r>
    </w:p>
    <w:p w:rsidR="003E1D98" w:rsidRPr="00F22C0E" w:rsidRDefault="003E1D98" w:rsidP="00F24EFC">
      <w:pPr>
        <w:contextualSpacing/>
        <w:rPr>
          <w:color w:val="0070C0"/>
          <w:sz w:val="24"/>
          <w:szCs w:val="24"/>
        </w:rPr>
      </w:pPr>
    </w:p>
    <w:p w:rsidR="000169FC" w:rsidRPr="00940DFE" w:rsidRDefault="00960A97" w:rsidP="00F24EFC">
      <w:pPr>
        <w:contextualSpacing/>
        <w:rPr>
          <w:sz w:val="24"/>
          <w:szCs w:val="24"/>
        </w:rPr>
      </w:pPr>
      <w:r>
        <w:rPr>
          <w:sz w:val="24"/>
          <w:szCs w:val="24"/>
        </w:rPr>
        <w:t xml:space="preserve">Compared to other riparian areas that we monitor along the Jordan River, the RAC and JGC contain a smaller riparian bird community both across the site and within individual points. </w:t>
      </w:r>
      <w:r w:rsidR="00676D7B" w:rsidRPr="00676D7B">
        <w:rPr>
          <w:sz w:val="24"/>
          <w:szCs w:val="24"/>
        </w:rPr>
        <w:t>At 39%, t</w:t>
      </w:r>
      <w:r w:rsidR="006D2A9C" w:rsidRPr="00676D7B">
        <w:rPr>
          <w:sz w:val="24"/>
          <w:szCs w:val="24"/>
        </w:rPr>
        <w:t>he RAC and JGC’s</w:t>
      </w:r>
      <w:r w:rsidR="000169FC" w:rsidRPr="00676D7B">
        <w:rPr>
          <w:sz w:val="24"/>
          <w:szCs w:val="24"/>
        </w:rPr>
        <w:t xml:space="preserve"> breeding bird community contained</w:t>
      </w:r>
      <w:r w:rsidR="00310FCE" w:rsidRPr="00676D7B">
        <w:rPr>
          <w:sz w:val="24"/>
          <w:szCs w:val="24"/>
        </w:rPr>
        <w:t xml:space="preserve"> a </w:t>
      </w:r>
      <w:r w:rsidR="00676D7B" w:rsidRPr="00676D7B">
        <w:rPr>
          <w:sz w:val="24"/>
          <w:szCs w:val="24"/>
        </w:rPr>
        <w:t xml:space="preserve">relatively </w:t>
      </w:r>
      <w:r w:rsidR="00BC6FF0">
        <w:rPr>
          <w:sz w:val="24"/>
          <w:szCs w:val="24"/>
        </w:rPr>
        <w:t>low</w:t>
      </w:r>
      <w:r w:rsidR="00676D7B" w:rsidRPr="00676D7B">
        <w:rPr>
          <w:sz w:val="24"/>
          <w:szCs w:val="24"/>
        </w:rPr>
        <w:t xml:space="preserve"> percentage</w:t>
      </w:r>
      <w:r w:rsidR="00310FCE" w:rsidRPr="00676D7B">
        <w:rPr>
          <w:sz w:val="24"/>
          <w:szCs w:val="24"/>
        </w:rPr>
        <w:t xml:space="preserve"> of </w:t>
      </w:r>
      <w:r w:rsidR="006D68F0" w:rsidRPr="00676D7B">
        <w:rPr>
          <w:sz w:val="24"/>
          <w:szCs w:val="24"/>
        </w:rPr>
        <w:t xml:space="preserve">the </w:t>
      </w:r>
      <w:r w:rsidR="00A2346B" w:rsidRPr="00676D7B">
        <w:rPr>
          <w:sz w:val="24"/>
          <w:szCs w:val="24"/>
        </w:rPr>
        <w:t>riparian-</w:t>
      </w:r>
      <w:r w:rsidR="00310FCE" w:rsidRPr="00676D7B">
        <w:rPr>
          <w:sz w:val="24"/>
          <w:szCs w:val="24"/>
        </w:rPr>
        <w:t xml:space="preserve">obligate and </w:t>
      </w:r>
      <w:r w:rsidR="00A2346B" w:rsidRPr="00676D7B">
        <w:rPr>
          <w:sz w:val="24"/>
          <w:szCs w:val="24"/>
        </w:rPr>
        <w:t>-</w:t>
      </w:r>
      <w:r w:rsidR="00310FCE" w:rsidRPr="00676D7B">
        <w:rPr>
          <w:sz w:val="24"/>
          <w:szCs w:val="24"/>
        </w:rPr>
        <w:t>dependent s</w:t>
      </w:r>
      <w:r w:rsidR="006D68F0" w:rsidRPr="00676D7B">
        <w:rPr>
          <w:sz w:val="24"/>
          <w:szCs w:val="24"/>
        </w:rPr>
        <w:t>pecies</w:t>
      </w:r>
      <w:r w:rsidR="00310FCE" w:rsidRPr="00676D7B">
        <w:rPr>
          <w:sz w:val="24"/>
          <w:szCs w:val="24"/>
        </w:rPr>
        <w:t xml:space="preserve"> com</w:t>
      </w:r>
      <w:r w:rsidR="006D68F0" w:rsidRPr="00676D7B">
        <w:rPr>
          <w:sz w:val="24"/>
          <w:szCs w:val="24"/>
        </w:rPr>
        <w:t xml:space="preserve">monly found in Salt Lake County. </w:t>
      </w:r>
      <w:r w:rsidR="00BC6FF0" w:rsidRPr="00BC6FF0">
        <w:rPr>
          <w:sz w:val="24"/>
          <w:szCs w:val="24"/>
        </w:rPr>
        <w:t xml:space="preserve">These two sites also had the </w:t>
      </w:r>
      <w:r w:rsidR="006C363C" w:rsidRPr="00BC6FF0">
        <w:rPr>
          <w:sz w:val="24"/>
          <w:szCs w:val="24"/>
        </w:rPr>
        <w:t>lowest average riparian bird index for the sites that we examined along the Jordan River</w:t>
      </w:r>
      <w:r w:rsidR="00BC6FF0">
        <w:rPr>
          <w:sz w:val="24"/>
          <w:szCs w:val="24"/>
        </w:rPr>
        <w:t xml:space="preserve"> (6 riparian species/point)</w:t>
      </w:r>
      <w:r w:rsidR="006C363C" w:rsidRPr="00BC6FF0">
        <w:rPr>
          <w:sz w:val="24"/>
          <w:szCs w:val="24"/>
        </w:rPr>
        <w:t xml:space="preserve">; Galena </w:t>
      </w:r>
      <w:proofErr w:type="spellStart"/>
      <w:r w:rsidR="006C363C" w:rsidRPr="00BC6FF0">
        <w:rPr>
          <w:sz w:val="24"/>
          <w:szCs w:val="24"/>
        </w:rPr>
        <w:t>Soo’nkhanni</w:t>
      </w:r>
      <w:proofErr w:type="spellEnd"/>
      <w:r w:rsidR="006C363C" w:rsidRPr="00BC6FF0">
        <w:rPr>
          <w:sz w:val="24"/>
          <w:szCs w:val="24"/>
        </w:rPr>
        <w:t xml:space="preserve"> had the </w:t>
      </w:r>
      <w:r w:rsidR="003957D8" w:rsidRPr="00BC6FF0">
        <w:rPr>
          <w:sz w:val="24"/>
          <w:szCs w:val="24"/>
        </w:rPr>
        <w:t>highest wi</w:t>
      </w:r>
      <w:r w:rsidR="003930C1" w:rsidRPr="00BC6FF0">
        <w:rPr>
          <w:sz w:val="24"/>
          <w:szCs w:val="24"/>
        </w:rPr>
        <w:t>th 8.1</w:t>
      </w:r>
      <w:r w:rsidR="003957D8" w:rsidRPr="00BC6FF0">
        <w:rPr>
          <w:sz w:val="24"/>
          <w:szCs w:val="24"/>
        </w:rPr>
        <w:t xml:space="preserve"> riparian species/point,</w:t>
      </w:r>
      <w:r w:rsidR="00BC6FF0">
        <w:rPr>
          <w:sz w:val="24"/>
          <w:szCs w:val="24"/>
        </w:rPr>
        <w:t xml:space="preserve"> </w:t>
      </w:r>
      <w:r w:rsidR="00BC6FF0" w:rsidRPr="00940DFE">
        <w:rPr>
          <w:sz w:val="24"/>
          <w:szCs w:val="24"/>
        </w:rPr>
        <w:t>Parley’s had the second highest with 8 riparian species/point,</w:t>
      </w:r>
      <w:r w:rsidR="003957D8" w:rsidRPr="00940DFE">
        <w:rPr>
          <w:sz w:val="24"/>
          <w:szCs w:val="24"/>
        </w:rPr>
        <w:t xml:space="preserve"> </w:t>
      </w:r>
      <w:r w:rsidR="00940DFE" w:rsidRPr="00940DFE">
        <w:rPr>
          <w:sz w:val="24"/>
          <w:szCs w:val="24"/>
        </w:rPr>
        <w:t xml:space="preserve">and Big Bend had the second lowest with 6.4 riparian species/point. </w:t>
      </w:r>
      <w:r>
        <w:rPr>
          <w:sz w:val="24"/>
          <w:szCs w:val="24"/>
        </w:rPr>
        <w:t xml:space="preserve">The lower proportion of riparian birds </w:t>
      </w:r>
      <w:r w:rsidR="004159FB">
        <w:rPr>
          <w:sz w:val="24"/>
          <w:szCs w:val="24"/>
        </w:rPr>
        <w:t xml:space="preserve">at sampling points </w:t>
      </w:r>
      <w:r>
        <w:rPr>
          <w:sz w:val="24"/>
          <w:szCs w:val="24"/>
        </w:rPr>
        <w:t xml:space="preserve">could </w:t>
      </w:r>
      <w:r w:rsidR="00C540C9">
        <w:rPr>
          <w:sz w:val="24"/>
          <w:szCs w:val="24"/>
        </w:rPr>
        <w:t xml:space="preserve">indicate </w:t>
      </w:r>
      <w:r w:rsidR="00DC5405">
        <w:rPr>
          <w:sz w:val="24"/>
          <w:szCs w:val="24"/>
        </w:rPr>
        <w:t xml:space="preserve">a range of issues </w:t>
      </w:r>
      <w:r w:rsidR="00C540C9">
        <w:rPr>
          <w:sz w:val="24"/>
          <w:szCs w:val="24"/>
        </w:rPr>
        <w:t xml:space="preserve">including </w:t>
      </w:r>
      <w:r w:rsidR="00DC5405">
        <w:rPr>
          <w:sz w:val="24"/>
          <w:szCs w:val="24"/>
        </w:rPr>
        <w:t xml:space="preserve">lower quality riparian habitat, </w:t>
      </w:r>
      <w:r w:rsidR="00C540C9">
        <w:rPr>
          <w:sz w:val="24"/>
          <w:szCs w:val="24"/>
        </w:rPr>
        <w:t xml:space="preserve">disturbances from </w:t>
      </w:r>
      <w:r w:rsidR="00DC5405">
        <w:rPr>
          <w:sz w:val="24"/>
          <w:szCs w:val="24"/>
        </w:rPr>
        <w:t xml:space="preserve">recreation </w:t>
      </w:r>
      <w:r w:rsidR="00C540C9">
        <w:rPr>
          <w:sz w:val="24"/>
          <w:szCs w:val="24"/>
        </w:rPr>
        <w:t>activities</w:t>
      </w:r>
      <w:r w:rsidR="00DC5405">
        <w:rPr>
          <w:sz w:val="24"/>
          <w:szCs w:val="24"/>
        </w:rPr>
        <w:t>,</w:t>
      </w:r>
      <w:r w:rsidR="00C540C9">
        <w:rPr>
          <w:sz w:val="24"/>
          <w:szCs w:val="24"/>
        </w:rPr>
        <w:t xml:space="preserve"> and development in the surrounding landscape. </w:t>
      </w:r>
    </w:p>
    <w:p w:rsidR="00E80DF5" w:rsidRPr="00F22C0E" w:rsidRDefault="00E80DF5" w:rsidP="00F24EFC">
      <w:pPr>
        <w:contextualSpacing/>
        <w:rPr>
          <w:color w:val="0070C0"/>
          <w:sz w:val="24"/>
          <w:szCs w:val="24"/>
        </w:rPr>
      </w:pPr>
    </w:p>
    <w:p w:rsidR="0004596E" w:rsidRPr="00A3320D" w:rsidRDefault="006A4B36" w:rsidP="00F24EFC">
      <w:pPr>
        <w:contextualSpacing/>
        <w:rPr>
          <w:sz w:val="24"/>
          <w:szCs w:val="24"/>
        </w:rPr>
      </w:pPr>
      <w:r w:rsidRPr="00A3320D">
        <w:rPr>
          <w:sz w:val="24"/>
          <w:szCs w:val="24"/>
        </w:rPr>
        <w:t>T</w:t>
      </w:r>
      <w:r w:rsidR="00C00577" w:rsidRPr="00A3320D">
        <w:rPr>
          <w:sz w:val="24"/>
          <w:szCs w:val="24"/>
        </w:rPr>
        <w:t>he result</w:t>
      </w:r>
      <w:r w:rsidRPr="00A3320D">
        <w:rPr>
          <w:sz w:val="24"/>
          <w:szCs w:val="24"/>
        </w:rPr>
        <w:t>s</w:t>
      </w:r>
      <w:r w:rsidR="00C00577" w:rsidRPr="00A3320D">
        <w:rPr>
          <w:sz w:val="24"/>
          <w:szCs w:val="24"/>
        </w:rPr>
        <w:t xml:space="preserve"> of the Jordan River Riparian Index Analysis</w:t>
      </w:r>
      <w:r w:rsidRPr="00A3320D">
        <w:rPr>
          <w:sz w:val="24"/>
          <w:szCs w:val="24"/>
        </w:rPr>
        <w:t xml:space="preserve"> </w:t>
      </w:r>
      <w:r w:rsidR="00031A35" w:rsidRPr="00A3320D">
        <w:rPr>
          <w:sz w:val="24"/>
          <w:szCs w:val="24"/>
        </w:rPr>
        <w:t>identified</w:t>
      </w:r>
      <w:r w:rsidRPr="00A3320D">
        <w:rPr>
          <w:sz w:val="24"/>
          <w:szCs w:val="24"/>
        </w:rPr>
        <w:t xml:space="preserve"> a</w:t>
      </w:r>
      <w:r w:rsidR="00031A35" w:rsidRPr="00A3320D">
        <w:rPr>
          <w:sz w:val="24"/>
          <w:szCs w:val="24"/>
        </w:rPr>
        <w:t xml:space="preserve"> few </w:t>
      </w:r>
      <w:r w:rsidR="001E1174" w:rsidRPr="00A3320D">
        <w:rPr>
          <w:sz w:val="24"/>
          <w:szCs w:val="24"/>
        </w:rPr>
        <w:t xml:space="preserve">key factors that are currently influencing the community of riparian birds along the Jordan River. </w:t>
      </w:r>
      <w:r w:rsidR="004171AC" w:rsidRPr="00A3320D">
        <w:rPr>
          <w:sz w:val="24"/>
          <w:szCs w:val="24"/>
        </w:rPr>
        <w:t>We found that l</w:t>
      </w:r>
      <w:r w:rsidR="00D07E3A" w:rsidRPr="00A3320D">
        <w:rPr>
          <w:sz w:val="24"/>
          <w:szCs w:val="24"/>
        </w:rPr>
        <w:t xml:space="preserve">arger protected areas, and those with sufficient vertical structure and canopy cover, support healthier riparian bird communities. </w:t>
      </w:r>
      <w:r w:rsidR="004F032A" w:rsidRPr="00A3320D">
        <w:rPr>
          <w:sz w:val="24"/>
          <w:szCs w:val="24"/>
        </w:rPr>
        <w:t xml:space="preserve">As restoration </w:t>
      </w:r>
      <w:r w:rsidR="00A3320D" w:rsidRPr="00A3320D">
        <w:rPr>
          <w:sz w:val="24"/>
          <w:szCs w:val="24"/>
        </w:rPr>
        <w:t xml:space="preserve">and management </w:t>
      </w:r>
      <w:r w:rsidR="004F032A" w:rsidRPr="00A3320D">
        <w:rPr>
          <w:sz w:val="24"/>
          <w:szCs w:val="24"/>
        </w:rPr>
        <w:t xml:space="preserve">activities happen along the Jordan River, it will be important to preserve large contiguous areas of riparian habitat, and to </w:t>
      </w:r>
      <w:r w:rsidR="009B3ADC" w:rsidRPr="00A3320D">
        <w:rPr>
          <w:sz w:val="24"/>
          <w:szCs w:val="24"/>
        </w:rPr>
        <w:t>protect</w:t>
      </w:r>
      <w:r w:rsidR="004F032A" w:rsidRPr="00A3320D">
        <w:rPr>
          <w:sz w:val="24"/>
          <w:szCs w:val="24"/>
        </w:rPr>
        <w:t xml:space="preserve"> existing established trees and/or replace trees that are removed. </w:t>
      </w:r>
      <w:r w:rsidR="004171AC" w:rsidRPr="00A3320D">
        <w:rPr>
          <w:sz w:val="24"/>
          <w:szCs w:val="24"/>
        </w:rPr>
        <w:t xml:space="preserve">We also found that </w:t>
      </w:r>
      <w:r w:rsidR="00E57DC0" w:rsidRPr="00A3320D">
        <w:rPr>
          <w:sz w:val="24"/>
          <w:szCs w:val="24"/>
        </w:rPr>
        <w:t>the number of riparian birds in the community increased as the proportion of the understory that was non-native increased. This findi</w:t>
      </w:r>
      <w:r w:rsidR="001251FB" w:rsidRPr="00A3320D">
        <w:rPr>
          <w:sz w:val="24"/>
          <w:szCs w:val="24"/>
        </w:rPr>
        <w:t xml:space="preserve">ng may be surprising given </w:t>
      </w:r>
      <w:r w:rsidR="009B3ADC" w:rsidRPr="00A3320D">
        <w:rPr>
          <w:sz w:val="24"/>
          <w:szCs w:val="24"/>
        </w:rPr>
        <w:t xml:space="preserve">that some studies find negative impacts of non-native plants on bird communities </w:t>
      </w:r>
      <w:r w:rsidR="001251FB" w:rsidRPr="00A3320D">
        <w:rPr>
          <w:sz w:val="24"/>
          <w:szCs w:val="24"/>
        </w:rPr>
        <w:t>(</w:t>
      </w:r>
      <w:r w:rsidR="009B3ADC" w:rsidRPr="00A3320D">
        <w:rPr>
          <w:sz w:val="24"/>
          <w:szCs w:val="24"/>
        </w:rPr>
        <w:t xml:space="preserve">e.g., </w:t>
      </w:r>
      <w:proofErr w:type="spellStart"/>
      <w:r w:rsidR="00036B02" w:rsidRPr="00A3320D">
        <w:rPr>
          <w:sz w:val="24"/>
          <w:szCs w:val="24"/>
        </w:rPr>
        <w:t>Rodewald</w:t>
      </w:r>
      <w:proofErr w:type="spellEnd"/>
      <w:r w:rsidR="00036B02" w:rsidRPr="00A3320D">
        <w:rPr>
          <w:sz w:val="24"/>
          <w:szCs w:val="24"/>
        </w:rPr>
        <w:t xml:space="preserve"> et al. 2010</w:t>
      </w:r>
      <w:r w:rsidR="001251FB" w:rsidRPr="00A3320D">
        <w:rPr>
          <w:sz w:val="24"/>
          <w:szCs w:val="24"/>
        </w:rPr>
        <w:t>). However, we found that trees and shrubs across all of our study areas were predominantly non-native. A vast majority (90%) of canopy trees were non-native, with Russian Olives (non-native) making up 78.7% of canopy trees. A majority (55%) of the</w:t>
      </w:r>
      <w:r w:rsidR="006855D7" w:rsidRPr="00A3320D">
        <w:rPr>
          <w:sz w:val="24"/>
          <w:szCs w:val="24"/>
        </w:rPr>
        <w:t xml:space="preserve"> u</w:t>
      </w:r>
      <w:r w:rsidR="001251FB" w:rsidRPr="00A3320D">
        <w:rPr>
          <w:sz w:val="24"/>
          <w:szCs w:val="24"/>
        </w:rPr>
        <w:t>nderstory was non-native, with Russian Olives making up 36.6%, and Rabbit Brush (native), making up 20.3% of understory trees and shrubs.</w:t>
      </w:r>
      <w:r w:rsidR="00F10489" w:rsidRPr="00A3320D">
        <w:rPr>
          <w:sz w:val="24"/>
          <w:szCs w:val="24"/>
        </w:rPr>
        <w:t xml:space="preserve"> </w:t>
      </w:r>
      <w:r w:rsidR="00B57FB7" w:rsidRPr="00A3320D">
        <w:rPr>
          <w:sz w:val="24"/>
          <w:szCs w:val="24"/>
        </w:rPr>
        <w:t xml:space="preserve">The bird </w:t>
      </w:r>
      <w:r w:rsidR="00834A8F" w:rsidRPr="00A3320D">
        <w:rPr>
          <w:sz w:val="24"/>
          <w:szCs w:val="24"/>
        </w:rPr>
        <w:t>communities</w:t>
      </w:r>
      <w:r w:rsidR="009B3ADC" w:rsidRPr="00A3320D">
        <w:rPr>
          <w:sz w:val="24"/>
          <w:szCs w:val="24"/>
        </w:rPr>
        <w:t xml:space="preserve"> in these areas exist </w:t>
      </w:r>
      <w:r w:rsidR="00B57FB7" w:rsidRPr="00A3320D">
        <w:rPr>
          <w:sz w:val="24"/>
          <w:szCs w:val="24"/>
        </w:rPr>
        <w:t xml:space="preserve">in a </w:t>
      </w:r>
      <w:proofErr w:type="gramStart"/>
      <w:r w:rsidR="00B57FB7" w:rsidRPr="00A3320D">
        <w:rPr>
          <w:sz w:val="24"/>
          <w:szCs w:val="24"/>
        </w:rPr>
        <w:t>very</w:t>
      </w:r>
      <w:proofErr w:type="gramEnd"/>
      <w:r w:rsidR="00B57FB7" w:rsidRPr="00A3320D">
        <w:rPr>
          <w:sz w:val="24"/>
          <w:szCs w:val="24"/>
        </w:rPr>
        <w:t xml:space="preserve"> </w:t>
      </w:r>
      <w:r w:rsidR="009B3ADC" w:rsidRPr="00A3320D">
        <w:rPr>
          <w:sz w:val="24"/>
          <w:szCs w:val="24"/>
        </w:rPr>
        <w:t>modified</w:t>
      </w:r>
      <w:r w:rsidR="00B57FB7" w:rsidRPr="00A3320D">
        <w:rPr>
          <w:sz w:val="24"/>
          <w:szCs w:val="24"/>
        </w:rPr>
        <w:t xml:space="preserve"> system</w:t>
      </w:r>
      <w:r w:rsidR="00834A8F" w:rsidRPr="00A3320D">
        <w:rPr>
          <w:sz w:val="24"/>
          <w:szCs w:val="24"/>
        </w:rPr>
        <w:t>;</w:t>
      </w:r>
      <w:r w:rsidR="00B57FB7" w:rsidRPr="00A3320D">
        <w:rPr>
          <w:sz w:val="24"/>
          <w:szCs w:val="24"/>
        </w:rPr>
        <w:t xml:space="preserve"> non-</w:t>
      </w:r>
      <w:r w:rsidR="00B57FB7" w:rsidRPr="00A3320D">
        <w:rPr>
          <w:sz w:val="24"/>
          <w:szCs w:val="24"/>
        </w:rPr>
        <w:lastRenderedPageBreak/>
        <w:t>native trees and shrubs such as Russian Olive</w:t>
      </w:r>
      <w:r w:rsidR="00834A8F" w:rsidRPr="00A3320D">
        <w:rPr>
          <w:sz w:val="24"/>
          <w:szCs w:val="24"/>
        </w:rPr>
        <w:t>s</w:t>
      </w:r>
      <w:r w:rsidR="00B57FB7" w:rsidRPr="00A3320D">
        <w:rPr>
          <w:sz w:val="24"/>
          <w:szCs w:val="24"/>
        </w:rPr>
        <w:t xml:space="preserve"> are providing most of the vegetative structure</w:t>
      </w:r>
      <w:r w:rsidR="00834A8F" w:rsidRPr="00A3320D">
        <w:rPr>
          <w:sz w:val="24"/>
          <w:szCs w:val="24"/>
        </w:rPr>
        <w:t xml:space="preserve"> and fruits</w:t>
      </w:r>
      <w:r w:rsidR="009B3ADC" w:rsidRPr="00A3320D">
        <w:rPr>
          <w:sz w:val="24"/>
          <w:szCs w:val="24"/>
        </w:rPr>
        <w:t xml:space="preserve"> for nesting and foraging.</w:t>
      </w:r>
      <w:r w:rsidR="0086740B" w:rsidRPr="0086740B">
        <w:rPr>
          <w:sz w:val="24"/>
          <w:szCs w:val="24"/>
        </w:rPr>
        <w:t xml:space="preserve"> </w:t>
      </w:r>
      <w:r w:rsidR="0086740B">
        <w:rPr>
          <w:sz w:val="24"/>
          <w:szCs w:val="24"/>
        </w:rPr>
        <w:t>If Russian Olives or other non-native trees are removed, m</w:t>
      </w:r>
      <w:r w:rsidR="0086740B" w:rsidRPr="0052389E">
        <w:rPr>
          <w:sz w:val="24"/>
          <w:szCs w:val="24"/>
        </w:rPr>
        <w:t>ature trees should be thinned out slowly while they are replaced with native trees and shrubs so vertical structure and fruiting resources are maintained throughout the restoration process</w:t>
      </w:r>
    </w:p>
    <w:p w:rsidR="0027441C" w:rsidRPr="009C7EBE" w:rsidRDefault="0027441C" w:rsidP="00F24EFC">
      <w:pPr>
        <w:contextualSpacing/>
        <w:rPr>
          <w:sz w:val="24"/>
          <w:szCs w:val="24"/>
        </w:rPr>
      </w:pPr>
    </w:p>
    <w:p w:rsidR="004C77D6" w:rsidRPr="009C7EBE" w:rsidRDefault="004C77D6" w:rsidP="00F24EFC">
      <w:pPr>
        <w:contextualSpacing/>
        <w:rPr>
          <w:b/>
          <w:sz w:val="24"/>
          <w:szCs w:val="24"/>
        </w:rPr>
      </w:pPr>
      <w:r w:rsidRPr="009C7EBE">
        <w:rPr>
          <w:b/>
          <w:sz w:val="24"/>
          <w:szCs w:val="24"/>
        </w:rPr>
        <w:t xml:space="preserve">Conclusion </w:t>
      </w:r>
    </w:p>
    <w:p w:rsidR="004C77D6" w:rsidRPr="009C7EBE" w:rsidRDefault="004C77D6" w:rsidP="00F24EFC">
      <w:pPr>
        <w:contextualSpacing/>
        <w:rPr>
          <w:b/>
          <w:sz w:val="24"/>
          <w:szCs w:val="24"/>
        </w:rPr>
      </w:pPr>
    </w:p>
    <w:p w:rsidR="0027441C" w:rsidRPr="00F22C0E" w:rsidRDefault="00A93121" w:rsidP="00F24EFC">
      <w:pPr>
        <w:contextualSpacing/>
        <w:rPr>
          <w:color w:val="0070C0"/>
          <w:sz w:val="24"/>
          <w:szCs w:val="24"/>
        </w:rPr>
      </w:pPr>
      <w:r w:rsidRPr="009C7EBE">
        <w:rPr>
          <w:sz w:val="24"/>
          <w:szCs w:val="24"/>
        </w:rPr>
        <w:t>R</w:t>
      </w:r>
      <w:r w:rsidR="004C77D6" w:rsidRPr="009C7EBE">
        <w:rPr>
          <w:sz w:val="24"/>
          <w:szCs w:val="24"/>
        </w:rPr>
        <w:t>iparian areas are</w:t>
      </w:r>
      <w:r w:rsidRPr="009C7EBE">
        <w:rPr>
          <w:sz w:val="24"/>
          <w:szCs w:val="24"/>
        </w:rPr>
        <w:t xml:space="preserve"> often</w:t>
      </w:r>
      <w:r w:rsidR="004C77D6" w:rsidRPr="009C7EBE">
        <w:rPr>
          <w:sz w:val="24"/>
          <w:szCs w:val="24"/>
        </w:rPr>
        <w:t xml:space="preserve"> evaluated using measurements of the stream and the surrounding vegetation (Burton et al. 2008), but understanding the bird community provides a more complete picture of the ecosystem as a whole (Bureau of Land Management 1998; Young et al. 2013). </w:t>
      </w:r>
      <w:r w:rsidR="009C7EBE" w:rsidRPr="009C7EBE">
        <w:rPr>
          <w:sz w:val="24"/>
          <w:szCs w:val="24"/>
        </w:rPr>
        <w:t>Especially given the low proportion of riparian birds using these sites, c</w:t>
      </w:r>
      <w:r w:rsidR="0027441C" w:rsidRPr="009C7EBE">
        <w:rPr>
          <w:sz w:val="24"/>
          <w:szCs w:val="24"/>
        </w:rPr>
        <w:t xml:space="preserve">ontinued </w:t>
      </w:r>
      <w:r w:rsidR="0087529D" w:rsidRPr="009C7EBE">
        <w:rPr>
          <w:sz w:val="24"/>
          <w:szCs w:val="24"/>
        </w:rPr>
        <w:t>bird monitoring</w:t>
      </w:r>
      <w:r w:rsidR="004C77D6" w:rsidRPr="009C7EBE">
        <w:rPr>
          <w:sz w:val="24"/>
          <w:szCs w:val="24"/>
        </w:rPr>
        <w:t xml:space="preserve"> </w:t>
      </w:r>
      <w:r w:rsidR="009C7EBE" w:rsidRPr="009C7EBE">
        <w:rPr>
          <w:sz w:val="24"/>
          <w:szCs w:val="24"/>
        </w:rPr>
        <w:t>at the RAC and JGC</w:t>
      </w:r>
      <w:r w:rsidR="0027441C" w:rsidRPr="009C7EBE">
        <w:rPr>
          <w:sz w:val="24"/>
          <w:szCs w:val="24"/>
        </w:rPr>
        <w:t xml:space="preserve"> will be important </w:t>
      </w:r>
      <w:r w:rsidR="0087529D" w:rsidRPr="009C7EBE">
        <w:rPr>
          <w:sz w:val="24"/>
          <w:szCs w:val="24"/>
        </w:rPr>
        <w:t xml:space="preserve">to evaluate the site’s ecological health </w:t>
      </w:r>
      <w:r w:rsidR="009C7EBE" w:rsidRPr="009C7EBE">
        <w:rPr>
          <w:sz w:val="24"/>
          <w:szCs w:val="24"/>
        </w:rPr>
        <w:t xml:space="preserve">and determine management activities that should be taken and actions that should be avoided. </w:t>
      </w:r>
      <w:r w:rsidR="004C77D6" w:rsidRPr="009C7EBE">
        <w:rPr>
          <w:sz w:val="24"/>
          <w:szCs w:val="24"/>
        </w:rPr>
        <w:t xml:space="preserve"> </w:t>
      </w:r>
    </w:p>
    <w:p w:rsidR="00D46DC5" w:rsidRPr="00F22C0E" w:rsidRDefault="00D46DC5" w:rsidP="00F24EFC">
      <w:pPr>
        <w:contextualSpacing/>
        <w:rPr>
          <w:b/>
          <w:color w:val="0070C0"/>
          <w:sz w:val="24"/>
          <w:szCs w:val="24"/>
        </w:rPr>
      </w:pPr>
      <w:bookmarkStart w:id="0" w:name="_GoBack"/>
      <w:bookmarkEnd w:id="0"/>
    </w:p>
    <w:p w:rsidR="005E09EE" w:rsidRPr="00D45CD0" w:rsidRDefault="00554591" w:rsidP="00F24EFC">
      <w:pPr>
        <w:contextualSpacing/>
        <w:rPr>
          <w:b/>
          <w:sz w:val="24"/>
          <w:szCs w:val="24"/>
        </w:rPr>
      </w:pPr>
      <w:r w:rsidRPr="00D45CD0">
        <w:rPr>
          <w:b/>
          <w:sz w:val="24"/>
          <w:szCs w:val="24"/>
        </w:rPr>
        <w:t>Literature Cited</w:t>
      </w:r>
    </w:p>
    <w:p w:rsidR="00D46DC5" w:rsidRPr="00D45CD0" w:rsidRDefault="00D46DC5" w:rsidP="00F24EFC">
      <w:pPr>
        <w:contextualSpacing/>
        <w:rPr>
          <w:sz w:val="24"/>
          <w:szCs w:val="24"/>
        </w:rPr>
      </w:pPr>
    </w:p>
    <w:p w:rsidR="008D1F82" w:rsidRPr="00D45CD0" w:rsidRDefault="008D1F82" w:rsidP="00F24EFC">
      <w:pPr>
        <w:contextualSpacing/>
        <w:rPr>
          <w:sz w:val="24"/>
          <w:szCs w:val="24"/>
        </w:rPr>
      </w:pPr>
      <w:proofErr w:type="gramStart"/>
      <w:r w:rsidRPr="00D45CD0">
        <w:rPr>
          <w:sz w:val="24"/>
          <w:szCs w:val="24"/>
        </w:rPr>
        <w:t xml:space="preserve">Block, W. M., A. B. Franklin, J. P. Ward Jr, J. L. </w:t>
      </w:r>
      <w:proofErr w:type="spellStart"/>
      <w:r w:rsidRPr="00D45CD0">
        <w:rPr>
          <w:sz w:val="24"/>
          <w:szCs w:val="24"/>
        </w:rPr>
        <w:t>Ganey</w:t>
      </w:r>
      <w:proofErr w:type="spellEnd"/>
      <w:r w:rsidRPr="00D45CD0">
        <w:rPr>
          <w:sz w:val="24"/>
          <w:szCs w:val="24"/>
        </w:rPr>
        <w:t>, and G. C. White.</w:t>
      </w:r>
      <w:proofErr w:type="gramEnd"/>
      <w:r w:rsidRPr="00D45CD0">
        <w:rPr>
          <w:sz w:val="24"/>
          <w:szCs w:val="24"/>
        </w:rPr>
        <w:t xml:space="preserve"> 2001. Design and implementation of monitoring studies to evaluate the success of ecological restoration on wildlife. Restoration Ecology 9:293–303.</w:t>
      </w:r>
    </w:p>
    <w:p w:rsidR="0077112A" w:rsidRPr="00F22C0E" w:rsidRDefault="0077112A" w:rsidP="00F24EFC">
      <w:pPr>
        <w:contextualSpacing/>
        <w:rPr>
          <w:color w:val="0070C0"/>
          <w:sz w:val="24"/>
          <w:szCs w:val="24"/>
        </w:rPr>
      </w:pPr>
    </w:p>
    <w:p w:rsidR="00B853D0" w:rsidRPr="00D45CD0" w:rsidRDefault="00B853D0" w:rsidP="00F24EFC">
      <w:pPr>
        <w:contextualSpacing/>
        <w:rPr>
          <w:sz w:val="24"/>
          <w:szCs w:val="24"/>
        </w:rPr>
      </w:pPr>
      <w:proofErr w:type="gramStart"/>
      <w:r w:rsidRPr="00D45CD0">
        <w:rPr>
          <w:sz w:val="24"/>
          <w:szCs w:val="24"/>
        </w:rPr>
        <w:t>Bureau of Land Management.</w:t>
      </w:r>
      <w:proofErr w:type="gramEnd"/>
      <w:r w:rsidRPr="00D45CD0">
        <w:rPr>
          <w:sz w:val="24"/>
          <w:szCs w:val="24"/>
        </w:rPr>
        <w:t xml:space="preserve"> 1998. Birds as indicators of riparian vegetation condition in the western U.S. U.S. Department of the Interior, Bureau of Land Management, </w:t>
      </w:r>
      <w:proofErr w:type="gramStart"/>
      <w:r w:rsidRPr="00D45CD0">
        <w:rPr>
          <w:sz w:val="24"/>
          <w:szCs w:val="24"/>
        </w:rPr>
        <w:t>University</w:t>
      </w:r>
      <w:proofErr w:type="gramEnd"/>
      <w:r w:rsidRPr="00D45CD0">
        <w:rPr>
          <w:sz w:val="24"/>
          <w:szCs w:val="24"/>
        </w:rPr>
        <w:t xml:space="preserve"> of Minnesota.</w:t>
      </w:r>
    </w:p>
    <w:p w:rsidR="00B853D0" w:rsidRPr="00F22C0E" w:rsidRDefault="00B853D0" w:rsidP="00F24EFC">
      <w:pPr>
        <w:contextualSpacing/>
        <w:rPr>
          <w:color w:val="0070C0"/>
          <w:sz w:val="24"/>
          <w:szCs w:val="24"/>
        </w:rPr>
      </w:pPr>
    </w:p>
    <w:p w:rsidR="00B853D0" w:rsidRPr="00D45CD0" w:rsidRDefault="00B853D0" w:rsidP="00F24EFC">
      <w:pPr>
        <w:contextualSpacing/>
        <w:rPr>
          <w:sz w:val="24"/>
          <w:szCs w:val="24"/>
        </w:rPr>
      </w:pPr>
      <w:proofErr w:type="gramStart"/>
      <w:r w:rsidRPr="00D45CD0">
        <w:rPr>
          <w:sz w:val="24"/>
          <w:szCs w:val="24"/>
        </w:rPr>
        <w:t>Burton, T.A., S.J. Smith, and E.R. Cowley.</w:t>
      </w:r>
      <w:proofErr w:type="gramEnd"/>
      <w:r w:rsidRPr="00D45CD0">
        <w:rPr>
          <w:sz w:val="24"/>
          <w:szCs w:val="24"/>
        </w:rPr>
        <w:t xml:space="preserve"> 2008.</w:t>
      </w:r>
      <w:r w:rsidRPr="00D45CD0">
        <w:t xml:space="preserve"> </w:t>
      </w:r>
      <w:r w:rsidRPr="00D45CD0">
        <w:rPr>
          <w:sz w:val="24"/>
          <w:szCs w:val="24"/>
        </w:rPr>
        <w:t xml:space="preserve">Monitoring Stream Channels and Riparian Vegetation - Multiple Indicators. </w:t>
      </w:r>
      <w:proofErr w:type="gramStart"/>
      <w:r w:rsidRPr="00D45CD0">
        <w:rPr>
          <w:sz w:val="24"/>
          <w:szCs w:val="24"/>
        </w:rPr>
        <w:t>Idaho State Office, BLM and Intermountain Region, US Forest Service.</w:t>
      </w:r>
      <w:proofErr w:type="gramEnd"/>
      <w:r w:rsidRPr="00D45CD0">
        <w:rPr>
          <w:sz w:val="24"/>
          <w:szCs w:val="24"/>
        </w:rPr>
        <w:t xml:space="preserve"> Interagency Technical Bulletin, Version 5.0</w:t>
      </w:r>
    </w:p>
    <w:p w:rsidR="00B853D0" w:rsidRPr="00F22C0E" w:rsidRDefault="00B853D0" w:rsidP="00F24EFC">
      <w:pPr>
        <w:contextualSpacing/>
        <w:rPr>
          <w:color w:val="0070C0"/>
          <w:sz w:val="24"/>
          <w:szCs w:val="24"/>
        </w:rPr>
      </w:pPr>
    </w:p>
    <w:p w:rsidR="00F54590" w:rsidRPr="00D45CD0" w:rsidRDefault="00F54590" w:rsidP="00F24EFC">
      <w:pPr>
        <w:contextualSpacing/>
        <w:rPr>
          <w:sz w:val="24"/>
          <w:szCs w:val="24"/>
        </w:rPr>
      </w:pPr>
      <w:proofErr w:type="spellStart"/>
      <w:r w:rsidRPr="00D45CD0">
        <w:rPr>
          <w:sz w:val="24"/>
          <w:szCs w:val="24"/>
        </w:rPr>
        <w:t>Hanni</w:t>
      </w:r>
      <w:proofErr w:type="spellEnd"/>
      <w:r w:rsidRPr="00D45CD0">
        <w:rPr>
          <w:sz w:val="24"/>
          <w:szCs w:val="24"/>
        </w:rPr>
        <w:t xml:space="preserve">, D. J., C. M. White, N.J. Van </w:t>
      </w:r>
      <w:proofErr w:type="spellStart"/>
      <w:r w:rsidRPr="00D45CD0">
        <w:rPr>
          <w:sz w:val="24"/>
          <w:szCs w:val="24"/>
        </w:rPr>
        <w:t>Lanen</w:t>
      </w:r>
      <w:proofErr w:type="spellEnd"/>
      <w:r w:rsidRPr="00D45CD0">
        <w:rPr>
          <w:sz w:val="24"/>
          <w:szCs w:val="24"/>
        </w:rPr>
        <w:t xml:space="preserve">, J. J. </w:t>
      </w:r>
      <w:proofErr w:type="spellStart"/>
      <w:r w:rsidRPr="00D45CD0">
        <w:rPr>
          <w:sz w:val="24"/>
          <w:szCs w:val="24"/>
        </w:rPr>
        <w:t>Birek</w:t>
      </w:r>
      <w:proofErr w:type="spellEnd"/>
      <w:r w:rsidRPr="00D45CD0">
        <w:rPr>
          <w:sz w:val="24"/>
          <w:szCs w:val="24"/>
        </w:rPr>
        <w:t xml:space="preserve">, J.M. </w:t>
      </w:r>
      <w:proofErr w:type="spellStart"/>
      <w:r w:rsidRPr="00D45CD0">
        <w:rPr>
          <w:sz w:val="24"/>
          <w:szCs w:val="24"/>
        </w:rPr>
        <w:t>Berven</w:t>
      </w:r>
      <w:proofErr w:type="spellEnd"/>
      <w:r w:rsidRPr="00D45CD0">
        <w:rPr>
          <w:sz w:val="24"/>
          <w:szCs w:val="24"/>
        </w:rPr>
        <w:t xml:space="preserve">, and M.F. McLaren. 2015. Integrated Monitoring in Bird Conservation Regions (IMBCR): Field protocol for spatially-balanced sampling of </w:t>
      </w:r>
      <w:proofErr w:type="spellStart"/>
      <w:r w:rsidRPr="00D45CD0">
        <w:rPr>
          <w:sz w:val="24"/>
          <w:szCs w:val="24"/>
        </w:rPr>
        <w:t>landbird</w:t>
      </w:r>
      <w:proofErr w:type="spellEnd"/>
      <w:r w:rsidRPr="00D45CD0">
        <w:rPr>
          <w:sz w:val="24"/>
          <w:szCs w:val="24"/>
        </w:rPr>
        <w:t xml:space="preserve"> populations. </w:t>
      </w:r>
      <w:proofErr w:type="gramStart"/>
      <w:r w:rsidRPr="00D45CD0">
        <w:rPr>
          <w:sz w:val="24"/>
          <w:szCs w:val="24"/>
        </w:rPr>
        <w:t>Unpublished report.</w:t>
      </w:r>
      <w:proofErr w:type="gramEnd"/>
      <w:r w:rsidRPr="00D45CD0">
        <w:rPr>
          <w:sz w:val="24"/>
          <w:szCs w:val="24"/>
        </w:rPr>
        <w:t xml:space="preserve"> </w:t>
      </w:r>
      <w:proofErr w:type="gramStart"/>
      <w:r w:rsidRPr="00D45CD0">
        <w:rPr>
          <w:sz w:val="24"/>
          <w:szCs w:val="24"/>
        </w:rPr>
        <w:t>Rocky Mountain Bird Observatory, Brighton, Colorado, USA.</w:t>
      </w:r>
      <w:proofErr w:type="gramEnd"/>
    </w:p>
    <w:p w:rsidR="00F54590" w:rsidRPr="00F22C0E" w:rsidRDefault="00F54590" w:rsidP="00F24EFC">
      <w:pPr>
        <w:contextualSpacing/>
        <w:rPr>
          <w:color w:val="0070C0"/>
          <w:sz w:val="24"/>
          <w:szCs w:val="24"/>
        </w:rPr>
      </w:pPr>
    </w:p>
    <w:p w:rsidR="008D1F82" w:rsidRPr="00D45CD0" w:rsidRDefault="008B097E" w:rsidP="00F24EFC">
      <w:pPr>
        <w:contextualSpacing/>
        <w:rPr>
          <w:sz w:val="24"/>
          <w:szCs w:val="24"/>
        </w:rPr>
      </w:pPr>
      <w:r w:rsidRPr="00D45CD0">
        <w:rPr>
          <w:sz w:val="24"/>
          <w:szCs w:val="24"/>
        </w:rPr>
        <w:t xml:space="preserve">Knopf, F. </w:t>
      </w:r>
      <w:proofErr w:type="gramStart"/>
      <w:r w:rsidRPr="00D45CD0">
        <w:rPr>
          <w:sz w:val="24"/>
          <w:szCs w:val="24"/>
        </w:rPr>
        <w:t>L. ,R</w:t>
      </w:r>
      <w:proofErr w:type="gramEnd"/>
      <w:r w:rsidRPr="00D45CD0">
        <w:rPr>
          <w:sz w:val="24"/>
          <w:szCs w:val="24"/>
        </w:rPr>
        <w:t xml:space="preserve">. R. Johnson, T. Rich , F. B. Samson, and R, C. </w:t>
      </w:r>
      <w:proofErr w:type="spellStart"/>
      <w:r w:rsidRPr="00D45CD0">
        <w:rPr>
          <w:sz w:val="24"/>
          <w:szCs w:val="24"/>
        </w:rPr>
        <w:t>Szaro</w:t>
      </w:r>
      <w:proofErr w:type="spellEnd"/>
      <w:r w:rsidRPr="00D45CD0">
        <w:rPr>
          <w:sz w:val="24"/>
          <w:szCs w:val="24"/>
        </w:rPr>
        <w:t xml:space="preserve">. 1988. Conservation of Riparian Ecosystems in the United States. Wilson </w:t>
      </w:r>
      <w:proofErr w:type="spellStart"/>
      <w:r w:rsidRPr="00D45CD0">
        <w:rPr>
          <w:sz w:val="24"/>
          <w:szCs w:val="24"/>
        </w:rPr>
        <w:t>Bulliton</w:t>
      </w:r>
      <w:proofErr w:type="spellEnd"/>
      <w:r w:rsidRPr="00D45CD0">
        <w:rPr>
          <w:sz w:val="24"/>
          <w:szCs w:val="24"/>
        </w:rPr>
        <w:t xml:space="preserve"> 100(2): 272-</w:t>
      </w:r>
      <w:proofErr w:type="gramStart"/>
      <w:r w:rsidRPr="00D45CD0">
        <w:rPr>
          <w:sz w:val="24"/>
          <w:szCs w:val="24"/>
        </w:rPr>
        <w:t>284 .</w:t>
      </w:r>
      <w:proofErr w:type="gramEnd"/>
    </w:p>
    <w:p w:rsidR="00D46DC5" w:rsidRPr="00D45CD0" w:rsidRDefault="00D46DC5" w:rsidP="00F24EFC">
      <w:pPr>
        <w:contextualSpacing/>
        <w:rPr>
          <w:sz w:val="24"/>
          <w:szCs w:val="24"/>
        </w:rPr>
      </w:pPr>
    </w:p>
    <w:p w:rsidR="00B853D0" w:rsidRPr="00D45CD0" w:rsidRDefault="00B853D0" w:rsidP="00F24EFC">
      <w:pPr>
        <w:contextualSpacing/>
        <w:rPr>
          <w:sz w:val="24"/>
          <w:szCs w:val="24"/>
        </w:rPr>
      </w:pPr>
      <w:proofErr w:type="gramStart"/>
      <w:r w:rsidRPr="00D45CD0">
        <w:rPr>
          <w:sz w:val="24"/>
          <w:szCs w:val="24"/>
        </w:rPr>
        <w:t>Parrish, J. R., F. P. Howe, and R. E. Norvell.</w:t>
      </w:r>
      <w:proofErr w:type="gramEnd"/>
      <w:r w:rsidRPr="00D45CD0">
        <w:rPr>
          <w:sz w:val="24"/>
          <w:szCs w:val="24"/>
        </w:rPr>
        <w:t xml:space="preserve"> 2002. Utah Partners in Flight Avian Conservation Strategy Version 2.0. Utah Partners in Flight Program, Utah Division of Wildlife Resources, 1594 West North Temple, Salt Lake City, UT 84116, </w:t>
      </w:r>
      <w:proofErr w:type="gramStart"/>
      <w:r w:rsidRPr="00D45CD0">
        <w:rPr>
          <w:sz w:val="24"/>
          <w:szCs w:val="24"/>
        </w:rPr>
        <w:t>UDWR</w:t>
      </w:r>
      <w:proofErr w:type="gramEnd"/>
      <w:r w:rsidRPr="00D45CD0">
        <w:rPr>
          <w:sz w:val="24"/>
          <w:szCs w:val="24"/>
        </w:rPr>
        <w:t xml:space="preserve"> Publication Number 02-27. </w:t>
      </w:r>
    </w:p>
    <w:p w:rsidR="00D45CD0" w:rsidRPr="00D45CD0" w:rsidRDefault="00D45CD0" w:rsidP="00F24EFC">
      <w:pPr>
        <w:contextualSpacing/>
        <w:rPr>
          <w:sz w:val="24"/>
          <w:szCs w:val="24"/>
        </w:rPr>
      </w:pPr>
    </w:p>
    <w:p w:rsidR="00C920F2" w:rsidRPr="00D45CD0" w:rsidRDefault="00C920F2" w:rsidP="00F24EFC">
      <w:pPr>
        <w:contextualSpacing/>
        <w:rPr>
          <w:sz w:val="24"/>
          <w:szCs w:val="24"/>
        </w:rPr>
      </w:pPr>
      <w:proofErr w:type="gramStart"/>
      <w:r w:rsidRPr="00D45CD0">
        <w:rPr>
          <w:sz w:val="24"/>
          <w:szCs w:val="24"/>
        </w:rPr>
        <w:t>Parrish, J.R., R.E. Norvell, D. Roberts, H. White, and F.P. Howe.</w:t>
      </w:r>
      <w:proofErr w:type="gramEnd"/>
      <w:r w:rsidRPr="00D45CD0">
        <w:rPr>
          <w:sz w:val="24"/>
          <w:szCs w:val="24"/>
        </w:rPr>
        <w:t xml:space="preserve"> 2007. Population Monitoring of Neotropical Migratory Birds in Riparian Habitats of Utah 1992-2005 Summary Report. </w:t>
      </w:r>
      <w:proofErr w:type="gramStart"/>
      <w:r w:rsidRPr="00D45CD0">
        <w:rPr>
          <w:sz w:val="24"/>
          <w:szCs w:val="24"/>
        </w:rPr>
        <w:t>Utah Division of Wildlife Resources, Utah Partners in Flight Program.</w:t>
      </w:r>
      <w:proofErr w:type="gramEnd"/>
      <w:r w:rsidRPr="00D45CD0">
        <w:rPr>
          <w:sz w:val="24"/>
          <w:szCs w:val="24"/>
        </w:rPr>
        <w:t xml:space="preserve"> UDWR Publication Number 07-17.</w:t>
      </w:r>
    </w:p>
    <w:p w:rsidR="00B853D0" w:rsidRPr="00D45CD0" w:rsidRDefault="00B853D0" w:rsidP="00F24EFC">
      <w:pPr>
        <w:contextualSpacing/>
        <w:rPr>
          <w:sz w:val="24"/>
          <w:szCs w:val="24"/>
        </w:rPr>
      </w:pPr>
    </w:p>
    <w:p w:rsidR="00B853D0" w:rsidRPr="00D45CD0" w:rsidRDefault="00B853D0" w:rsidP="00F24EFC">
      <w:pPr>
        <w:contextualSpacing/>
        <w:rPr>
          <w:sz w:val="24"/>
          <w:szCs w:val="24"/>
        </w:rPr>
      </w:pPr>
      <w:proofErr w:type="spellStart"/>
      <w:r w:rsidRPr="00D45CD0">
        <w:rPr>
          <w:sz w:val="24"/>
          <w:szCs w:val="24"/>
        </w:rPr>
        <w:t>Rodewald</w:t>
      </w:r>
      <w:proofErr w:type="spellEnd"/>
      <w:r w:rsidRPr="00D45CD0">
        <w:rPr>
          <w:sz w:val="24"/>
          <w:szCs w:val="24"/>
        </w:rPr>
        <w:t xml:space="preserve"> A.D., </w:t>
      </w:r>
      <w:proofErr w:type="spellStart"/>
      <w:r w:rsidRPr="00D45CD0">
        <w:rPr>
          <w:sz w:val="24"/>
          <w:szCs w:val="24"/>
        </w:rPr>
        <w:t>Shustack</w:t>
      </w:r>
      <w:proofErr w:type="spellEnd"/>
      <w:r w:rsidRPr="00D45CD0">
        <w:rPr>
          <w:sz w:val="24"/>
          <w:szCs w:val="24"/>
        </w:rPr>
        <w:t xml:space="preserve"> D.P., Hitchcock L.E. 2010. </w:t>
      </w:r>
      <w:proofErr w:type="gramStart"/>
      <w:r w:rsidRPr="00D45CD0">
        <w:rPr>
          <w:sz w:val="24"/>
          <w:szCs w:val="24"/>
        </w:rPr>
        <w:t>Exotic shrubs as ephemeral ecological traps for nesting birds.</w:t>
      </w:r>
      <w:proofErr w:type="gramEnd"/>
      <w:r w:rsidRPr="00D45CD0">
        <w:rPr>
          <w:sz w:val="24"/>
          <w:szCs w:val="24"/>
        </w:rPr>
        <w:t xml:space="preserve"> Biological Invasions 12: 33–39.</w:t>
      </w:r>
    </w:p>
    <w:p w:rsidR="00B853D0" w:rsidRPr="00F22C0E" w:rsidRDefault="00B853D0" w:rsidP="00F24EFC">
      <w:pPr>
        <w:contextualSpacing/>
        <w:rPr>
          <w:color w:val="0070C0"/>
          <w:sz w:val="24"/>
          <w:szCs w:val="24"/>
        </w:rPr>
      </w:pPr>
    </w:p>
    <w:p w:rsidR="00067619" w:rsidRPr="00D45CD0" w:rsidRDefault="00067619" w:rsidP="00F24EFC">
      <w:pPr>
        <w:contextualSpacing/>
        <w:rPr>
          <w:sz w:val="24"/>
          <w:szCs w:val="24"/>
        </w:rPr>
      </w:pPr>
      <w:proofErr w:type="spellStart"/>
      <w:r w:rsidRPr="00D45CD0">
        <w:rPr>
          <w:sz w:val="24"/>
          <w:szCs w:val="24"/>
        </w:rPr>
        <w:t>Rottenborn</w:t>
      </w:r>
      <w:proofErr w:type="spellEnd"/>
      <w:r w:rsidRPr="00D45CD0">
        <w:rPr>
          <w:sz w:val="24"/>
          <w:szCs w:val="24"/>
        </w:rPr>
        <w:t xml:space="preserve">, S. C. 1999. </w:t>
      </w:r>
      <w:proofErr w:type="gramStart"/>
      <w:r w:rsidRPr="00D45CD0">
        <w:rPr>
          <w:sz w:val="24"/>
          <w:szCs w:val="24"/>
        </w:rPr>
        <w:t>Predicting the impacts of urbanization on riparian bird communities.</w:t>
      </w:r>
      <w:proofErr w:type="gramEnd"/>
      <w:r w:rsidRPr="00D45CD0">
        <w:rPr>
          <w:sz w:val="24"/>
          <w:szCs w:val="24"/>
        </w:rPr>
        <w:t xml:space="preserve"> Biological Conservation 88 (3): 289–299.</w:t>
      </w:r>
    </w:p>
    <w:p w:rsidR="00B853D0" w:rsidRPr="00D45CD0" w:rsidRDefault="00B853D0" w:rsidP="00F24EFC">
      <w:pPr>
        <w:contextualSpacing/>
        <w:rPr>
          <w:sz w:val="24"/>
          <w:szCs w:val="24"/>
        </w:rPr>
      </w:pPr>
    </w:p>
    <w:p w:rsidR="00B853D0" w:rsidRPr="00D45CD0" w:rsidRDefault="00B853D0" w:rsidP="00F24EFC">
      <w:pPr>
        <w:contextualSpacing/>
        <w:rPr>
          <w:sz w:val="24"/>
          <w:szCs w:val="24"/>
        </w:rPr>
      </w:pPr>
      <w:proofErr w:type="gramStart"/>
      <w:r w:rsidRPr="00D45CD0">
        <w:rPr>
          <w:sz w:val="24"/>
          <w:szCs w:val="24"/>
        </w:rPr>
        <w:t>Utah Steering Committee.</w:t>
      </w:r>
      <w:proofErr w:type="gramEnd"/>
      <w:r w:rsidRPr="00D45CD0">
        <w:rPr>
          <w:sz w:val="24"/>
          <w:szCs w:val="24"/>
        </w:rPr>
        <w:t xml:space="preserve"> 2005. Coordinated Implementation Plan for Bird Conservation in Utah. </w:t>
      </w:r>
      <w:proofErr w:type="gramStart"/>
      <w:r w:rsidRPr="00D45CD0">
        <w:rPr>
          <w:sz w:val="24"/>
          <w:szCs w:val="24"/>
        </w:rPr>
        <w:t>Intermountain West Joint Venture.</w:t>
      </w:r>
      <w:proofErr w:type="gramEnd"/>
      <w:r w:rsidRPr="00D45CD0">
        <w:rPr>
          <w:sz w:val="24"/>
          <w:szCs w:val="24"/>
        </w:rPr>
        <w:t xml:space="preserve"> </w:t>
      </w:r>
    </w:p>
    <w:p w:rsidR="00067619" w:rsidRPr="00D45CD0" w:rsidRDefault="00067619" w:rsidP="00F24EFC">
      <w:pPr>
        <w:contextualSpacing/>
        <w:rPr>
          <w:sz w:val="24"/>
          <w:szCs w:val="24"/>
        </w:rPr>
      </w:pPr>
    </w:p>
    <w:p w:rsidR="00C945DD" w:rsidRPr="00D45CD0" w:rsidRDefault="00C945DD" w:rsidP="00F24EFC">
      <w:pPr>
        <w:contextualSpacing/>
        <w:rPr>
          <w:sz w:val="24"/>
          <w:szCs w:val="24"/>
        </w:rPr>
      </w:pPr>
      <w:r w:rsidRPr="00D45CD0">
        <w:rPr>
          <w:sz w:val="24"/>
          <w:szCs w:val="24"/>
        </w:rPr>
        <w:t xml:space="preserve">Young, J.S., E.M. Ammon, P.J. Weisberg, T.E. </w:t>
      </w:r>
      <w:proofErr w:type="spellStart"/>
      <w:r w:rsidRPr="00D45CD0">
        <w:rPr>
          <w:sz w:val="24"/>
          <w:szCs w:val="24"/>
        </w:rPr>
        <w:t>Dilts</w:t>
      </w:r>
      <w:proofErr w:type="spellEnd"/>
      <w:r w:rsidRPr="00D45CD0">
        <w:rPr>
          <w:sz w:val="24"/>
          <w:szCs w:val="24"/>
        </w:rPr>
        <w:t>, W.E. Newton, D.C. Wong-</w:t>
      </w:r>
      <w:proofErr w:type="spellStart"/>
      <w:r w:rsidRPr="00D45CD0">
        <w:rPr>
          <w:sz w:val="24"/>
          <w:szCs w:val="24"/>
        </w:rPr>
        <w:t>Kone</w:t>
      </w:r>
      <w:proofErr w:type="spellEnd"/>
      <w:r w:rsidRPr="00D45CD0">
        <w:rPr>
          <w:sz w:val="24"/>
          <w:szCs w:val="24"/>
        </w:rPr>
        <w:t xml:space="preserve">, and L.G. </w:t>
      </w:r>
      <w:proofErr w:type="spellStart"/>
      <w:r w:rsidRPr="00D45CD0">
        <w:rPr>
          <w:sz w:val="24"/>
          <w:szCs w:val="24"/>
        </w:rPr>
        <w:t>Heki</w:t>
      </w:r>
      <w:proofErr w:type="spellEnd"/>
      <w:r w:rsidRPr="00D45CD0">
        <w:rPr>
          <w:sz w:val="24"/>
          <w:szCs w:val="24"/>
        </w:rPr>
        <w:t>. 2013. Comparison of bird community indices for riparian restoration planning and monitoring. Ecological Indicators 34:159-167.</w:t>
      </w:r>
    </w:p>
    <w:p w:rsidR="003039C7" w:rsidRPr="00D45CD0" w:rsidRDefault="003039C7" w:rsidP="00F24EFC">
      <w:pPr>
        <w:contextualSpacing/>
        <w:rPr>
          <w:b/>
          <w:sz w:val="24"/>
          <w:szCs w:val="24"/>
        </w:rPr>
      </w:pPr>
    </w:p>
    <w:p w:rsidR="000D71BD" w:rsidRPr="00F22C0E" w:rsidRDefault="000D71BD" w:rsidP="00F24EFC">
      <w:pPr>
        <w:contextualSpacing/>
        <w:rPr>
          <w:color w:val="0070C0"/>
          <w:sz w:val="24"/>
          <w:szCs w:val="24"/>
        </w:rPr>
      </w:pPr>
    </w:p>
    <w:sectPr w:rsidR="000D71BD" w:rsidRPr="00F22C0E" w:rsidSect="005A7DA4">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B0" w:rsidRDefault="00B178B0" w:rsidP="005A7DA4">
      <w:pPr>
        <w:spacing w:after="0"/>
      </w:pPr>
      <w:r>
        <w:separator/>
      </w:r>
    </w:p>
  </w:endnote>
  <w:endnote w:type="continuationSeparator" w:id="0">
    <w:p w:rsidR="00B178B0" w:rsidRDefault="00B178B0" w:rsidP="005A7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908240"/>
      <w:docPartObj>
        <w:docPartGallery w:val="Page Numbers (Bottom of Page)"/>
        <w:docPartUnique/>
      </w:docPartObj>
    </w:sdtPr>
    <w:sdtEndPr>
      <w:rPr>
        <w:noProof/>
      </w:rPr>
    </w:sdtEndPr>
    <w:sdtContent>
      <w:p w:rsidR="00B178B0" w:rsidRDefault="00B178B0">
        <w:pPr>
          <w:pStyle w:val="Footer"/>
          <w:jc w:val="center"/>
        </w:pPr>
        <w:r>
          <w:fldChar w:fldCharType="begin"/>
        </w:r>
        <w:r>
          <w:instrText xml:space="preserve"> PAGE   \* MERGEFORMAT </w:instrText>
        </w:r>
        <w:r>
          <w:fldChar w:fldCharType="separate"/>
        </w:r>
        <w:r w:rsidR="00906B4E">
          <w:rPr>
            <w:noProof/>
          </w:rPr>
          <w:t>17</w:t>
        </w:r>
        <w:r>
          <w:rPr>
            <w:noProof/>
          </w:rPr>
          <w:fldChar w:fldCharType="end"/>
        </w:r>
      </w:p>
    </w:sdtContent>
  </w:sdt>
  <w:p w:rsidR="00B178B0" w:rsidRDefault="00B17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B0" w:rsidRDefault="00B178B0" w:rsidP="005A7DA4">
      <w:pPr>
        <w:spacing w:after="0"/>
      </w:pPr>
      <w:r>
        <w:separator/>
      </w:r>
    </w:p>
  </w:footnote>
  <w:footnote w:type="continuationSeparator" w:id="0">
    <w:p w:rsidR="00B178B0" w:rsidRDefault="00B178B0" w:rsidP="005A7D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1B71"/>
    <w:multiLevelType w:val="hybridMultilevel"/>
    <w:tmpl w:val="5CE2CB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481779D"/>
    <w:multiLevelType w:val="hybridMultilevel"/>
    <w:tmpl w:val="338CF7F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B9"/>
    <w:rsid w:val="00000628"/>
    <w:rsid w:val="00001EEF"/>
    <w:rsid w:val="00002E00"/>
    <w:rsid w:val="00003A7E"/>
    <w:rsid w:val="00006361"/>
    <w:rsid w:val="00006D0F"/>
    <w:rsid w:val="00010274"/>
    <w:rsid w:val="00011E0D"/>
    <w:rsid w:val="0001258C"/>
    <w:rsid w:val="00012D42"/>
    <w:rsid w:val="000145DA"/>
    <w:rsid w:val="00014B3D"/>
    <w:rsid w:val="00015ACC"/>
    <w:rsid w:val="000169FC"/>
    <w:rsid w:val="00021A4D"/>
    <w:rsid w:val="000260D8"/>
    <w:rsid w:val="00026BA6"/>
    <w:rsid w:val="0003118D"/>
    <w:rsid w:val="00031A35"/>
    <w:rsid w:val="000360BF"/>
    <w:rsid w:val="00036B02"/>
    <w:rsid w:val="00036D3C"/>
    <w:rsid w:val="0004028F"/>
    <w:rsid w:val="00040C11"/>
    <w:rsid w:val="00042573"/>
    <w:rsid w:val="00044155"/>
    <w:rsid w:val="0004596E"/>
    <w:rsid w:val="0005202B"/>
    <w:rsid w:val="00053549"/>
    <w:rsid w:val="00054296"/>
    <w:rsid w:val="0005477E"/>
    <w:rsid w:val="00055A67"/>
    <w:rsid w:val="000562A6"/>
    <w:rsid w:val="00062A30"/>
    <w:rsid w:val="00062D4F"/>
    <w:rsid w:val="000675C4"/>
    <w:rsid w:val="00067619"/>
    <w:rsid w:val="00071E48"/>
    <w:rsid w:val="0007260C"/>
    <w:rsid w:val="000744BF"/>
    <w:rsid w:val="000750C8"/>
    <w:rsid w:val="0008314B"/>
    <w:rsid w:val="0008357F"/>
    <w:rsid w:val="000847FA"/>
    <w:rsid w:val="00084823"/>
    <w:rsid w:val="00085E69"/>
    <w:rsid w:val="00085FF3"/>
    <w:rsid w:val="00086895"/>
    <w:rsid w:val="000943FC"/>
    <w:rsid w:val="00094D3B"/>
    <w:rsid w:val="000967A3"/>
    <w:rsid w:val="00096D79"/>
    <w:rsid w:val="000A1C20"/>
    <w:rsid w:val="000A1F17"/>
    <w:rsid w:val="000A20F3"/>
    <w:rsid w:val="000A233F"/>
    <w:rsid w:val="000A36A8"/>
    <w:rsid w:val="000A4B78"/>
    <w:rsid w:val="000A7569"/>
    <w:rsid w:val="000B06B2"/>
    <w:rsid w:val="000B4E92"/>
    <w:rsid w:val="000B704E"/>
    <w:rsid w:val="000C1843"/>
    <w:rsid w:val="000C4506"/>
    <w:rsid w:val="000C609B"/>
    <w:rsid w:val="000C6B18"/>
    <w:rsid w:val="000C6D08"/>
    <w:rsid w:val="000D1E25"/>
    <w:rsid w:val="000D439B"/>
    <w:rsid w:val="000D583B"/>
    <w:rsid w:val="000D6929"/>
    <w:rsid w:val="000D6A1F"/>
    <w:rsid w:val="000D71BD"/>
    <w:rsid w:val="000E0060"/>
    <w:rsid w:val="000E03D7"/>
    <w:rsid w:val="000E2C65"/>
    <w:rsid w:val="000E52F4"/>
    <w:rsid w:val="000E5F88"/>
    <w:rsid w:val="000F21D6"/>
    <w:rsid w:val="000F2CE2"/>
    <w:rsid w:val="000F43EA"/>
    <w:rsid w:val="000F577A"/>
    <w:rsid w:val="000F5DAA"/>
    <w:rsid w:val="000F6835"/>
    <w:rsid w:val="001043BB"/>
    <w:rsid w:val="00105E4C"/>
    <w:rsid w:val="001061AA"/>
    <w:rsid w:val="001220A3"/>
    <w:rsid w:val="00124153"/>
    <w:rsid w:val="001251FB"/>
    <w:rsid w:val="0012668A"/>
    <w:rsid w:val="00130396"/>
    <w:rsid w:val="001305F3"/>
    <w:rsid w:val="00130740"/>
    <w:rsid w:val="00131B89"/>
    <w:rsid w:val="0013323D"/>
    <w:rsid w:val="00133C53"/>
    <w:rsid w:val="00134917"/>
    <w:rsid w:val="00136739"/>
    <w:rsid w:val="001409B9"/>
    <w:rsid w:val="001455B9"/>
    <w:rsid w:val="0014644C"/>
    <w:rsid w:val="00146AEF"/>
    <w:rsid w:val="00146D09"/>
    <w:rsid w:val="00152AB6"/>
    <w:rsid w:val="00152ABA"/>
    <w:rsid w:val="00154E73"/>
    <w:rsid w:val="00161B6B"/>
    <w:rsid w:val="00165729"/>
    <w:rsid w:val="001745C7"/>
    <w:rsid w:val="00174D46"/>
    <w:rsid w:val="00175965"/>
    <w:rsid w:val="00176A55"/>
    <w:rsid w:val="001776C8"/>
    <w:rsid w:val="00180A0F"/>
    <w:rsid w:val="00180B15"/>
    <w:rsid w:val="001817D4"/>
    <w:rsid w:val="00182463"/>
    <w:rsid w:val="001838BA"/>
    <w:rsid w:val="00183FDD"/>
    <w:rsid w:val="00185283"/>
    <w:rsid w:val="001864FE"/>
    <w:rsid w:val="0018694A"/>
    <w:rsid w:val="00190800"/>
    <w:rsid w:val="001A2643"/>
    <w:rsid w:val="001A3165"/>
    <w:rsid w:val="001A3572"/>
    <w:rsid w:val="001A45D7"/>
    <w:rsid w:val="001A6011"/>
    <w:rsid w:val="001B766D"/>
    <w:rsid w:val="001C335F"/>
    <w:rsid w:val="001C52DA"/>
    <w:rsid w:val="001C5EA1"/>
    <w:rsid w:val="001C6E20"/>
    <w:rsid w:val="001D4EAF"/>
    <w:rsid w:val="001D62CE"/>
    <w:rsid w:val="001D6A81"/>
    <w:rsid w:val="001D6DF6"/>
    <w:rsid w:val="001E057E"/>
    <w:rsid w:val="001E1174"/>
    <w:rsid w:val="001E1A27"/>
    <w:rsid w:val="001E258F"/>
    <w:rsid w:val="001E3794"/>
    <w:rsid w:val="001E43C2"/>
    <w:rsid w:val="001E6755"/>
    <w:rsid w:val="001E6D31"/>
    <w:rsid w:val="001F1010"/>
    <w:rsid w:val="001F1929"/>
    <w:rsid w:val="001F2903"/>
    <w:rsid w:val="001F44AF"/>
    <w:rsid w:val="001F74FB"/>
    <w:rsid w:val="001F7E0B"/>
    <w:rsid w:val="00200529"/>
    <w:rsid w:val="0020664F"/>
    <w:rsid w:val="0021020C"/>
    <w:rsid w:val="00210535"/>
    <w:rsid w:val="002105D5"/>
    <w:rsid w:val="00210DA6"/>
    <w:rsid w:val="00213922"/>
    <w:rsid w:val="00215962"/>
    <w:rsid w:val="00216FFD"/>
    <w:rsid w:val="00217258"/>
    <w:rsid w:val="002254F9"/>
    <w:rsid w:val="00231117"/>
    <w:rsid w:val="0023123D"/>
    <w:rsid w:val="002348F8"/>
    <w:rsid w:val="0023635B"/>
    <w:rsid w:val="002376DC"/>
    <w:rsid w:val="00237AAA"/>
    <w:rsid w:val="0024029F"/>
    <w:rsid w:val="00243864"/>
    <w:rsid w:val="002453D5"/>
    <w:rsid w:val="00250092"/>
    <w:rsid w:val="00251B34"/>
    <w:rsid w:val="0025290E"/>
    <w:rsid w:val="00253457"/>
    <w:rsid w:val="00253B90"/>
    <w:rsid w:val="00255CD0"/>
    <w:rsid w:val="00260E42"/>
    <w:rsid w:val="00261881"/>
    <w:rsid w:val="00261D17"/>
    <w:rsid w:val="00262820"/>
    <w:rsid w:val="00264983"/>
    <w:rsid w:val="00265230"/>
    <w:rsid w:val="002672CE"/>
    <w:rsid w:val="00271088"/>
    <w:rsid w:val="00272C8C"/>
    <w:rsid w:val="0027441C"/>
    <w:rsid w:val="00274FEA"/>
    <w:rsid w:val="00275C78"/>
    <w:rsid w:val="00277162"/>
    <w:rsid w:val="002778BE"/>
    <w:rsid w:val="00280668"/>
    <w:rsid w:val="00280861"/>
    <w:rsid w:val="0028273C"/>
    <w:rsid w:val="00282B4C"/>
    <w:rsid w:val="0028380B"/>
    <w:rsid w:val="00283F33"/>
    <w:rsid w:val="00284162"/>
    <w:rsid w:val="002873B7"/>
    <w:rsid w:val="002874FE"/>
    <w:rsid w:val="00290771"/>
    <w:rsid w:val="00291618"/>
    <w:rsid w:val="002936DF"/>
    <w:rsid w:val="00295039"/>
    <w:rsid w:val="00297BA7"/>
    <w:rsid w:val="002A1D2B"/>
    <w:rsid w:val="002A3C8F"/>
    <w:rsid w:val="002A4DA6"/>
    <w:rsid w:val="002B373F"/>
    <w:rsid w:val="002B556B"/>
    <w:rsid w:val="002B5864"/>
    <w:rsid w:val="002B734F"/>
    <w:rsid w:val="002C09F4"/>
    <w:rsid w:val="002C16FC"/>
    <w:rsid w:val="002C345C"/>
    <w:rsid w:val="002C53EE"/>
    <w:rsid w:val="002C6668"/>
    <w:rsid w:val="002D0E8F"/>
    <w:rsid w:val="002D5E87"/>
    <w:rsid w:val="002D64F3"/>
    <w:rsid w:val="002D6606"/>
    <w:rsid w:val="002E0CCA"/>
    <w:rsid w:val="002E2E88"/>
    <w:rsid w:val="002E44DF"/>
    <w:rsid w:val="002E4B27"/>
    <w:rsid w:val="002E5D5B"/>
    <w:rsid w:val="002F0F4E"/>
    <w:rsid w:val="003002FF"/>
    <w:rsid w:val="0030068A"/>
    <w:rsid w:val="003018A0"/>
    <w:rsid w:val="00302B56"/>
    <w:rsid w:val="003039C7"/>
    <w:rsid w:val="00307789"/>
    <w:rsid w:val="00310FCE"/>
    <w:rsid w:val="0031173A"/>
    <w:rsid w:val="00314B2D"/>
    <w:rsid w:val="003201C5"/>
    <w:rsid w:val="00321046"/>
    <w:rsid w:val="0032322C"/>
    <w:rsid w:val="0032719B"/>
    <w:rsid w:val="003273A5"/>
    <w:rsid w:val="003353EC"/>
    <w:rsid w:val="0033552A"/>
    <w:rsid w:val="00336DC8"/>
    <w:rsid w:val="003436B2"/>
    <w:rsid w:val="00343A79"/>
    <w:rsid w:val="00343D72"/>
    <w:rsid w:val="00343F9E"/>
    <w:rsid w:val="00347C07"/>
    <w:rsid w:val="003510F3"/>
    <w:rsid w:val="00352BA0"/>
    <w:rsid w:val="00352D0B"/>
    <w:rsid w:val="00352DE9"/>
    <w:rsid w:val="00354723"/>
    <w:rsid w:val="00356CB0"/>
    <w:rsid w:val="00357A1C"/>
    <w:rsid w:val="00357E48"/>
    <w:rsid w:val="00360B48"/>
    <w:rsid w:val="00361203"/>
    <w:rsid w:val="00362B6E"/>
    <w:rsid w:val="00365026"/>
    <w:rsid w:val="00367D3B"/>
    <w:rsid w:val="003702FE"/>
    <w:rsid w:val="00370F74"/>
    <w:rsid w:val="00375B0E"/>
    <w:rsid w:val="0037625A"/>
    <w:rsid w:val="00376589"/>
    <w:rsid w:val="00380219"/>
    <w:rsid w:val="003828A2"/>
    <w:rsid w:val="00382ACE"/>
    <w:rsid w:val="003860FE"/>
    <w:rsid w:val="0038675B"/>
    <w:rsid w:val="003930C1"/>
    <w:rsid w:val="00393164"/>
    <w:rsid w:val="00393906"/>
    <w:rsid w:val="003957D8"/>
    <w:rsid w:val="00395AE8"/>
    <w:rsid w:val="00396B37"/>
    <w:rsid w:val="0039725E"/>
    <w:rsid w:val="003A0887"/>
    <w:rsid w:val="003A4AC8"/>
    <w:rsid w:val="003A67F3"/>
    <w:rsid w:val="003B0659"/>
    <w:rsid w:val="003B09E0"/>
    <w:rsid w:val="003B419E"/>
    <w:rsid w:val="003B7C28"/>
    <w:rsid w:val="003C109F"/>
    <w:rsid w:val="003C1DDA"/>
    <w:rsid w:val="003C338D"/>
    <w:rsid w:val="003C3C27"/>
    <w:rsid w:val="003C4833"/>
    <w:rsid w:val="003D0F04"/>
    <w:rsid w:val="003D305A"/>
    <w:rsid w:val="003D3278"/>
    <w:rsid w:val="003E0E85"/>
    <w:rsid w:val="003E1D98"/>
    <w:rsid w:val="003E5147"/>
    <w:rsid w:val="003F4C7D"/>
    <w:rsid w:val="003F7639"/>
    <w:rsid w:val="004002A2"/>
    <w:rsid w:val="00400E9B"/>
    <w:rsid w:val="0040254B"/>
    <w:rsid w:val="00404E07"/>
    <w:rsid w:val="004114E7"/>
    <w:rsid w:val="00412637"/>
    <w:rsid w:val="00412A3A"/>
    <w:rsid w:val="004159FB"/>
    <w:rsid w:val="004171AC"/>
    <w:rsid w:val="0042277D"/>
    <w:rsid w:val="00422C4F"/>
    <w:rsid w:val="00423AB3"/>
    <w:rsid w:val="004263B8"/>
    <w:rsid w:val="00433307"/>
    <w:rsid w:val="004335EB"/>
    <w:rsid w:val="00440537"/>
    <w:rsid w:val="004452E3"/>
    <w:rsid w:val="00446801"/>
    <w:rsid w:val="004518A7"/>
    <w:rsid w:val="00451FF2"/>
    <w:rsid w:val="00453038"/>
    <w:rsid w:val="00453B0F"/>
    <w:rsid w:val="00454FCA"/>
    <w:rsid w:val="00455885"/>
    <w:rsid w:val="00457393"/>
    <w:rsid w:val="004602E6"/>
    <w:rsid w:val="004603C6"/>
    <w:rsid w:val="004628B3"/>
    <w:rsid w:val="0046339D"/>
    <w:rsid w:val="00466ACF"/>
    <w:rsid w:val="00470D49"/>
    <w:rsid w:val="0047278C"/>
    <w:rsid w:val="00473B91"/>
    <w:rsid w:val="00474090"/>
    <w:rsid w:val="00476300"/>
    <w:rsid w:val="004767A4"/>
    <w:rsid w:val="00476AFE"/>
    <w:rsid w:val="004771BD"/>
    <w:rsid w:val="004821F8"/>
    <w:rsid w:val="00483B4E"/>
    <w:rsid w:val="00484275"/>
    <w:rsid w:val="004846C6"/>
    <w:rsid w:val="004858A7"/>
    <w:rsid w:val="00492620"/>
    <w:rsid w:val="004961BA"/>
    <w:rsid w:val="004A0C0C"/>
    <w:rsid w:val="004A74E9"/>
    <w:rsid w:val="004B0246"/>
    <w:rsid w:val="004B1D64"/>
    <w:rsid w:val="004B63A7"/>
    <w:rsid w:val="004B64A1"/>
    <w:rsid w:val="004C28C6"/>
    <w:rsid w:val="004C5B96"/>
    <w:rsid w:val="004C61B2"/>
    <w:rsid w:val="004C77D6"/>
    <w:rsid w:val="004D0193"/>
    <w:rsid w:val="004D1A04"/>
    <w:rsid w:val="004D3E6B"/>
    <w:rsid w:val="004D773E"/>
    <w:rsid w:val="004E2771"/>
    <w:rsid w:val="004E2B5D"/>
    <w:rsid w:val="004E4DB1"/>
    <w:rsid w:val="004F032A"/>
    <w:rsid w:val="004F2DE4"/>
    <w:rsid w:val="004F6B27"/>
    <w:rsid w:val="0050022D"/>
    <w:rsid w:val="005042FE"/>
    <w:rsid w:val="00505AF8"/>
    <w:rsid w:val="00506579"/>
    <w:rsid w:val="00506A07"/>
    <w:rsid w:val="00506A23"/>
    <w:rsid w:val="00510893"/>
    <w:rsid w:val="00510D92"/>
    <w:rsid w:val="0051277C"/>
    <w:rsid w:val="00512A00"/>
    <w:rsid w:val="00512E3B"/>
    <w:rsid w:val="00514649"/>
    <w:rsid w:val="00521F20"/>
    <w:rsid w:val="005235C8"/>
    <w:rsid w:val="0052389E"/>
    <w:rsid w:val="00524BBE"/>
    <w:rsid w:val="00525AAC"/>
    <w:rsid w:val="00525F7D"/>
    <w:rsid w:val="00531733"/>
    <w:rsid w:val="00531CF7"/>
    <w:rsid w:val="00531DCA"/>
    <w:rsid w:val="00533A4E"/>
    <w:rsid w:val="0053797C"/>
    <w:rsid w:val="00543121"/>
    <w:rsid w:val="00545447"/>
    <w:rsid w:val="005502CE"/>
    <w:rsid w:val="00550FA8"/>
    <w:rsid w:val="00551B92"/>
    <w:rsid w:val="00554591"/>
    <w:rsid w:val="0055622C"/>
    <w:rsid w:val="00557462"/>
    <w:rsid w:val="0056024E"/>
    <w:rsid w:val="00562DAE"/>
    <w:rsid w:val="00565864"/>
    <w:rsid w:val="00565871"/>
    <w:rsid w:val="005662A2"/>
    <w:rsid w:val="00575856"/>
    <w:rsid w:val="00576548"/>
    <w:rsid w:val="00577756"/>
    <w:rsid w:val="0058211F"/>
    <w:rsid w:val="00582A0E"/>
    <w:rsid w:val="00584305"/>
    <w:rsid w:val="00586F81"/>
    <w:rsid w:val="005903E1"/>
    <w:rsid w:val="0059383F"/>
    <w:rsid w:val="00595B1A"/>
    <w:rsid w:val="00595C3E"/>
    <w:rsid w:val="005976C7"/>
    <w:rsid w:val="005A4398"/>
    <w:rsid w:val="005A6637"/>
    <w:rsid w:val="005A73F9"/>
    <w:rsid w:val="005A7DA4"/>
    <w:rsid w:val="005C0374"/>
    <w:rsid w:val="005C48A2"/>
    <w:rsid w:val="005D043E"/>
    <w:rsid w:val="005D044B"/>
    <w:rsid w:val="005D1A61"/>
    <w:rsid w:val="005D4D5E"/>
    <w:rsid w:val="005D550A"/>
    <w:rsid w:val="005E09EE"/>
    <w:rsid w:val="005E26C4"/>
    <w:rsid w:val="005E2CBA"/>
    <w:rsid w:val="005E32ED"/>
    <w:rsid w:val="005E3784"/>
    <w:rsid w:val="005E3FE1"/>
    <w:rsid w:val="005E6A9D"/>
    <w:rsid w:val="005F20A8"/>
    <w:rsid w:val="005F67DC"/>
    <w:rsid w:val="006010E0"/>
    <w:rsid w:val="00601590"/>
    <w:rsid w:val="006050C1"/>
    <w:rsid w:val="00605E5E"/>
    <w:rsid w:val="00606F0B"/>
    <w:rsid w:val="00607D34"/>
    <w:rsid w:val="00607F60"/>
    <w:rsid w:val="006156F4"/>
    <w:rsid w:val="0061621D"/>
    <w:rsid w:val="006162DA"/>
    <w:rsid w:val="00617880"/>
    <w:rsid w:val="0062472F"/>
    <w:rsid w:val="0062474C"/>
    <w:rsid w:val="006255CB"/>
    <w:rsid w:val="00630A24"/>
    <w:rsid w:val="00630E7C"/>
    <w:rsid w:val="00631266"/>
    <w:rsid w:val="0063138D"/>
    <w:rsid w:val="006331E5"/>
    <w:rsid w:val="00634EE6"/>
    <w:rsid w:val="0063522A"/>
    <w:rsid w:val="006369D5"/>
    <w:rsid w:val="00642518"/>
    <w:rsid w:val="006448ED"/>
    <w:rsid w:val="00655724"/>
    <w:rsid w:val="0066184F"/>
    <w:rsid w:val="006623CF"/>
    <w:rsid w:val="00663CC0"/>
    <w:rsid w:val="0066784B"/>
    <w:rsid w:val="00671C0F"/>
    <w:rsid w:val="006738BD"/>
    <w:rsid w:val="00676D7B"/>
    <w:rsid w:val="00682ABC"/>
    <w:rsid w:val="006855D7"/>
    <w:rsid w:val="0068591A"/>
    <w:rsid w:val="006860DC"/>
    <w:rsid w:val="00690B3B"/>
    <w:rsid w:val="00691A26"/>
    <w:rsid w:val="00693372"/>
    <w:rsid w:val="006941C8"/>
    <w:rsid w:val="00694A1A"/>
    <w:rsid w:val="006958AA"/>
    <w:rsid w:val="00697387"/>
    <w:rsid w:val="0069768F"/>
    <w:rsid w:val="006A1829"/>
    <w:rsid w:val="006A2295"/>
    <w:rsid w:val="006A2D91"/>
    <w:rsid w:val="006A3CB3"/>
    <w:rsid w:val="006A4B36"/>
    <w:rsid w:val="006A52FD"/>
    <w:rsid w:val="006A56D6"/>
    <w:rsid w:val="006A5CB3"/>
    <w:rsid w:val="006A78C0"/>
    <w:rsid w:val="006B0931"/>
    <w:rsid w:val="006B0E70"/>
    <w:rsid w:val="006B2091"/>
    <w:rsid w:val="006B2452"/>
    <w:rsid w:val="006B34A9"/>
    <w:rsid w:val="006B75A6"/>
    <w:rsid w:val="006B76B9"/>
    <w:rsid w:val="006C0497"/>
    <w:rsid w:val="006C1A90"/>
    <w:rsid w:val="006C363C"/>
    <w:rsid w:val="006C6852"/>
    <w:rsid w:val="006D0455"/>
    <w:rsid w:val="006D0BFB"/>
    <w:rsid w:val="006D2A9C"/>
    <w:rsid w:val="006D37C0"/>
    <w:rsid w:val="006D4261"/>
    <w:rsid w:val="006D47A5"/>
    <w:rsid w:val="006D6184"/>
    <w:rsid w:val="006D68F0"/>
    <w:rsid w:val="006E2EF6"/>
    <w:rsid w:val="006E46F1"/>
    <w:rsid w:val="006E5513"/>
    <w:rsid w:val="006E63E0"/>
    <w:rsid w:val="006E7788"/>
    <w:rsid w:val="006E7FA4"/>
    <w:rsid w:val="006F0098"/>
    <w:rsid w:val="006F01F1"/>
    <w:rsid w:val="006F0AE8"/>
    <w:rsid w:val="006F0B17"/>
    <w:rsid w:val="006F1B76"/>
    <w:rsid w:val="006F2395"/>
    <w:rsid w:val="006F255A"/>
    <w:rsid w:val="006F40DA"/>
    <w:rsid w:val="006F4663"/>
    <w:rsid w:val="006F4BA3"/>
    <w:rsid w:val="006F560B"/>
    <w:rsid w:val="006F7A49"/>
    <w:rsid w:val="00700001"/>
    <w:rsid w:val="00703866"/>
    <w:rsid w:val="007059AC"/>
    <w:rsid w:val="00705B38"/>
    <w:rsid w:val="0070602B"/>
    <w:rsid w:val="007110E3"/>
    <w:rsid w:val="00713049"/>
    <w:rsid w:val="007156C8"/>
    <w:rsid w:val="00715AAC"/>
    <w:rsid w:val="00715E58"/>
    <w:rsid w:val="0072153F"/>
    <w:rsid w:val="00722148"/>
    <w:rsid w:val="0072294D"/>
    <w:rsid w:val="00726958"/>
    <w:rsid w:val="00730549"/>
    <w:rsid w:val="00740744"/>
    <w:rsid w:val="00741A39"/>
    <w:rsid w:val="00743734"/>
    <w:rsid w:val="00745191"/>
    <w:rsid w:val="00750487"/>
    <w:rsid w:val="00750985"/>
    <w:rsid w:val="00755121"/>
    <w:rsid w:val="007579CC"/>
    <w:rsid w:val="007625BE"/>
    <w:rsid w:val="00765B5D"/>
    <w:rsid w:val="00765E0F"/>
    <w:rsid w:val="00767E90"/>
    <w:rsid w:val="0077112A"/>
    <w:rsid w:val="007737EB"/>
    <w:rsid w:val="00784376"/>
    <w:rsid w:val="0078476E"/>
    <w:rsid w:val="0078508C"/>
    <w:rsid w:val="00791B4F"/>
    <w:rsid w:val="00795B2F"/>
    <w:rsid w:val="00796B1E"/>
    <w:rsid w:val="00797EB9"/>
    <w:rsid w:val="007A2529"/>
    <w:rsid w:val="007A37E0"/>
    <w:rsid w:val="007A5336"/>
    <w:rsid w:val="007B1A05"/>
    <w:rsid w:val="007B293C"/>
    <w:rsid w:val="007B3769"/>
    <w:rsid w:val="007B4103"/>
    <w:rsid w:val="007B4A0A"/>
    <w:rsid w:val="007B71AF"/>
    <w:rsid w:val="007C0EA3"/>
    <w:rsid w:val="007C0F3E"/>
    <w:rsid w:val="007C2CAA"/>
    <w:rsid w:val="007D0CCC"/>
    <w:rsid w:val="007D3849"/>
    <w:rsid w:val="007D65F4"/>
    <w:rsid w:val="007D6872"/>
    <w:rsid w:val="007E6815"/>
    <w:rsid w:val="007F200B"/>
    <w:rsid w:val="007F46E7"/>
    <w:rsid w:val="007F4CB0"/>
    <w:rsid w:val="007F5228"/>
    <w:rsid w:val="007F6148"/>
    <w:rsid w:val="00801E5B"/>
    <w:rsid w:val="00803805"/>
    <w:rsid w:val="0080649F"/>
    <w:rsid w:val="00810F36"/>
    <w:rsid w:val="00814413"/>
    <w:rsid w:val="00816630"/>
    <w:rsid w:val="008231C5"/>
    <w:rsid w:val="00823D22"/>
    <w:rsid w:val="00823D45"/>
    <w:rsid w:val="00823E2D"/>
    <w:rsid w:val="00824DA2"/>
    <w:rsid w:val="008343A9"/>
    <w:rsid w:val="00834A8F"/>
    <w:rsid w:val="008376DE"/>
    <w:rsid w:val="00840345"/>
    <w:rsid w:val="00840FF2"/>
    <w:rsid w:val="008441F1"/>
    <w:rsid w:val="008444D0"/>
    <w:rsid w:val="00845BA6"/>
    <w:rsid w:val="00852592"/>
    <w:rsid w:val="00852A9D"/>
    <w:rsid w:val="0085627F"/>
    <w:rsid w:val="00862ABC"/>
    <w:rsid w:val="00862BC2"/>
    <w:rsid w:val="008635DA"/>
    <w:rsid w:val="008639FE"/>
    <w:rsid w:val="008653BB"/>
    <w:rsid w:val="00867128"/>
    <w:rsid w:val="0086740B"/>
    <w:rsid w:val="008702D2"/>
    <w:rsid w:val="00872A5A"/>
    <w:rsid w:val="008737B9"/>
    <w:rsid w:val="0087529D"/>
    <w:rsid w:val="008753FA"/>
    <w:rsid w:val="00882165"/>
    <w:rsid w:val="00882427"/>
    <w:rsid w:val="008838CD"/>
    <w:rsid w:val="00883C4C"/>
    <w:rsid w:val="00891613"/>
    <w:rsid w:val="0089249C"/>
    <w:rsid w:val="00895271"/>
    <w:rsid w:val="008958B9"/>
    <w:rsid w:val="00895B56"/>
    <w:rsid w:val="00895F11"/>
    <w:rsid w:val="008A38C6"/>
    <w:rsid w:val="008A3C77"/>
    <w:rsid w:val="008A6985"/>
    <w:rsid w:val="008A7B3D"/>
    <w:rsid w:val="008B097E"/>
    <w:rsid w:val="008B4CBD"/>
    <w:rsid w:val="008B57EC"/>
    <w:rsid w:val="008B78E1"/>
    <w:rsid w:val="008C1359"/>
    <w:rsid w:val="008D12C1"/>
    <w:rsid w:val="008D1F82"/>
    <w:rsid w:val="008D5C5A"/>
    <w:rsid w:val="008D609E"/>
    <w:rsid w:val="008D74A8"/>
    <w:rsid w:val="008E06B3"/>
    <w:rsid w:val="008E072C"/>
    <w:rsid w:val="008E1A2D"/>
    <w:rsid w:val="008E21B2"/>
    <w:rsid w:val="008E301F"/>
    <w:rsid w:val="008E428C"/>
    <w:rsid w:val="008F080D"/>
    <w:rsid w:val="008F0E16"/>
    <w:rsid w:val="008F1A58"/>
    <w:rsid w:val="008F1E74"/>
    <w:rsid w:val="008F6895"/>
    <w:rsid w:val="00900BDE"/>
    <w:rsid w:val="009011BA"/>
    <w:rsid w:val="009036CB"/>
    <w:rsid w:val="00906B4E"/>
    <w:rsid w:val="00912A90"/>
    <w:rsid w:val="00914450"/>
    <w:rsid w:val="00916812"/>
    <w:rsid w:val="0092029F"/>
    <w:rsid w:val="00925D58"/>
    <w:rsid w:val="009260AE"/>
    <w:rsid w:val="00926F31"/>
    <w:rsid w:val="00930D5E"/>
    <w:rsid w:val="00940DFE"/>
    <w:rsid w:val="00940E44"/>
    <w:rsid w:val="00942BFB"/>
    <w:rsid w:val="00945150"/>
    <w:rsid w:val="00946BBF"/>
    <w:rsid w:val="0095259B"/>
    <w:rsid w:val="00953C98"/>
    <w:rsid w:val="009547F5"/>
    <w:rsid w:val="00955933"/>
    <w:rsid w:val="0095752E"/>
    <w:rsid w:val="00960A97"/>
    <w:rsid w:val="00960CA3"/>
    <w:rsid w:val="009615E8"/>
    <w:rsid w:val="00972948"/>
    <w:rsid w:val="009747B5"/>
    <w:rsid w:val="00983DC4"/>
    <w:rsid w:val="009871FE"/>
    <w:rsid w:val="009906F0"/>
    <w:rsid w:val="00990E5A"/>
    <w:rsid w:val="0099133B"/>
    <w:rsid w:val="00992F74"/>
    <w:rsid w:val="0099463D"/>
    <w:rsid w:val="00994B44"/>
    <w:rsid w:val="0099513D"/>
    <w:rsid w:val="00995B0A"/>
    <w:rsid w:val="00996105"/>
    <w:rsid w:val="009A06FC"/>
    <w:rsid w:val="009A4EE8"/>
    <w:rsid w:val="009B08D0"/>
    <w:rsid w:val="009B3898"/>
    <w:rsid w:val="009B3ADC"/>
    <w:rsid w:val="009B5F02"/>
    <w:rsid w:val="009B66CD"/>
    <w:rsid w:val="009B6C97"/>
    <w:rsid w:val="009B6D5E"/>
    <w:rsid w:val="009C0B5A"/>
    <w:rsid w:val="009C1F72"/>
    <w:rsid w:val="009C254B"/>
    <w:rsid w:val="009C2B5A"/>
    <w:rsid w:val="009C2C7A"/>
    <w:rsid w:val="009C401B"/>
    <w:rsid w:val="009C5101"/>
    <w:rsid w:val="009C5733"/>
    <w:rsid w:val="009C5DC4"/>
    <w:rsid w:val="009C68CF"/>
    <w:rsid w:val="009C7EBE"/>
    <w:rsid w:val="009D1A4D"/>
    <w:rsid w:val="009D3F76"/>
    <w:rsid w:val="009D4B52"/>
    <w:rsid w:val="009E4CD9"/>
    <w:rsid w:val="009F1689"/>
    <w:rsid w:val="00A0031D"/>
    <w:rsid w:val="00A00852"/>
    <w:rsid w:val="00A034FB"/>
    <w:rsid w:val="00A0555C"/>
    <w:rsid w:val="00A05AF3"/>
    <w:rsid w:val="00A07AEB"/>
    <w:rsid w:val="00A10514"/>
    <w:rsid w:val="00A12CE3"/>
    <w:rsid w:val="00A20836"/>
    <w:rsid w:val="00A23289"/>
    <w:rsid w:val="00A2346B"/>
    <w:rsid w:val="00A23BC0"/>
    <w:rsid w:val="00A2488C"/>
    <w:rsid w:val="00A24BF6"/>
    <w:rsid w:val="00A257AC"/>
    <w:rsid w:val="00A25C1F"/>
    <w:rsid w:val="00A26DFC"/>
    <w:rsid w:val="00A26FAE"/>
    <w:rsid w:val="00A27A52"/>
    <w:rsid w:val="00A27BFA"/>
    <w:rsid w:val="00A319C0"/>
    <w:rsid w:val="00A3320D"/>
    <w:rsid w:val="00A33F8F"/>
    <w:rsid w:val="00A33FD0"/>
    <w:rsid w:val="00A37850"/>
    <w:rsid w:val="00A37BB8"/>
    <w:rsid w:val="00A41EEF"/>
    <w:rsid w:val="00A41FBC"/>
    <w:rsid w:val="00A4252D"/>
    <w:rsid w:val="00A4618E"/>
    <w:rsid w:val="00A470D1"/>
    <w:rsid w:val="00A476D4"/>
    <w:rsid w:val="00A47FA8"/>
    <w:rsid w:val="00A51DB2"/>
    <w:rsid w:val="00A523FB"/>
    <w:rsid w:val="00A548FE"/>
    <w:rsid w:val="00A56555"/>
    <w:rsid w:val="00A5729A"/>
    <w:rsid w:val="00A57C79"/>
    <w:rsid w:val="00A61244"/>
    <w:rsid w:val="00A6219C"/>
    <w:rsid w:val="00A633A4"/>
    <w:rsid w:val="00A6416A"/>
    <w:rsid w:val="00A65236"/>
    <w:rsid w:val="00A65BDF"/>
    <w:rsid w:val="00A6615D"/>
    <w:rsid w:val="00A66D72"/>
    <w:rsid w:val="00A71B93"/>
    <w:rsid w:val="00A73A34"/>
    <w:rsid w:val="00A73CA2"/>
    <w:rsid w:val="00A74D1B"/>
    <w:rsid w:val="00A758B8"/>
    <w:rsid w:val="00A76319"/>
    <w:rsid w:val="00A82337"/>
    <w:rsid w:val="00A82A1A"/>
    <w:rsid w:val="00A857FB"/>
    <w:rsid w:val="00A87274"/>
    <w:rsid w:val="00A87DF3"/>
    <w:rsid w:val="00A9046D"/>
    <w:rsid w:val="00A93121"/>
    <w:rsid w:val="00A95085"/>
    <w:rsid w:val="00A9578A"/>
    <w:rsid w:val="00A960F9"/>
    <w:rsid w:val="00A97799"/>
    <w:rsid w:val="00AA00D1"/>
    <w:rsid w:val="00AA0C06"/>
    <w:rsid w:val="00AA0E4B"/>
    <w:rsid w:val="00AA14FF"/>
    <w:rsid w:val="00AA40BC"/>
    <w:rsid w:val="00AA5E57"/>
    <w:rsid w:val="00AB0E1B"/>
    <w:rsid w:val="00AB2E78"/>
    <w:rsid w:val="00AB7F5A"/>
    <w:rsid w:val="00AC1788"/>
    <w:rsid w:val="00AC18D6"/>
    <w:rsid w:val="00AC326D"/>
    <w:rsid w:val="00AC47D2"/>
    <w:rsid w:val="00AC6B78"/>
    <w:rsid w:val="00AC77B0"/>
    <w:rsid w:val="00AC7BC4"/>
    <w:rsid w:val="00AC7C7B"/>
    <w:rsid w:val="00AD2C80"/>
    <w:rsid w:val="00AD3402"/>
    <w:rsid w:val="00AD3544"/>
    <w:rsid w:val="00AD3AA3"/>
    <w:rsid w:val="00AD68D2"/>
    <w:rsid w:val="00AD7E99"/>
    <w:rsid w:val="00AE1C84"/>
    <w:rsid w:val="00AE1D6A"/>
    <w:rsid w:val="00AE5910"/>
    <w:rsid w:val="00AF00DD"/>
    <w:rsid w:val="00AF0936"/>
    <w:rsid w:val="00AF325D"/>
    <w:rsid w:val="00AF3B14"/>
    <w:rsid w:val="00AF5079"/>
    <w:rsid w:val="00AF5143"/>
    <w:rsid w:val="00B01B9C"/>
    <w:rsid w:val="00B01DE2"/>
    <w:rsid w:val="00B03273"/>
    <w:rsid w:val="00B03CE2"/>
    <w:rsid w:val="00B03F86"/>
    <w:rsid w:val="00B046E4"/>
    <w:rsid w:val="00B04BE4"/>
    <w:rsid w:val="00B12F47"/>
    <w:rsid w:val="00B143B5"/>
    <w:rsid w:val="00B154F2"/>
    <w:rsid w:val="00B15980"/>
    <w:rsid w:val="00B16010"/>
    <w:rsid w:val="00B178B0"/>
    <w:rsid w:val="00B203CA"/>
    <w:rsid w:val="00B2097C"/>
    <w:rsid w:val="00B31BAB"/>
    <w:rsid w:val="00B34FFF"/>
    <w:rsid w:val="00B35CBF"/>
    <w:rsid w:val="00B40223"/>
    <w:rsid w:val="00B40C37"/>
    <w:rsid w:val="00B43089"/>
    <w:rsid w:val="00B52766"/>
    <w:rsid w:val="00B52F0A"/>
    <w:rsid w:val="00B53A56"/>
    <w:rsid w:val="00B54277"/>
    <w:rsid w:val="00B54E3E"/>
    <w:rsid w:val="00B5508D"/>
    <w:rsid w:val="00B55D1F"/>
    <w:rsid w:val="00B56885"/>
    <w:rsid w:val="00B5692D"/>
    <w:rsid w:val="00B57AE8"/>
    <w:rsid w:val="00B57FB7"/>
    <w:rsid w:val="00B64B3B"/>
    <w:rsid w:val="00B64C04"/>
    <w:rsid w:val="00B667D3"/>
    <w:rsid w:val="00B7361C"/>
    <w:rsid w:val="00B75650"/>
    <w:rsid w:val="00B770D7"/>
    <w:rsid w:val="00B80663"/>
    <w:rsid w:val="00B81279"/>
    <w:rsid w:val="00B853D0"/>
    <w:rsid w:val="00B860BD"/>
    <w:rsid w:val="00B879E6"/>
    <w:rsid w:val="00B90D6B"/>
    <w:rsid w:val="00B91E41"/>
    <w:rsid w:val="00B94744"/>
    <w:rsid w:val="00B9626F"/>
    <w:rsid w:val="00B967EC"/>
    <w:rsid w:val="00BA0E6C"/>
    <w:rsid w:val="00BA3D3B"/>
    <w:rsid w:val="00BA48D7"/>
    <w:rsid w:val="00BB7C77"/>
    <w:rsid w:val="00BC04FF"/>
    <w:rsid w:val="00BC0772"/>
    <w:rsid w:val="00BC34D5"/>
    <w:rsid w:val="00BC5517"/>
    <w:rsid w:val="00BC6FF0"/>
    <w:rsid w:val="00BC73FF"/>
    <w:rsid w:val="00BD1E5A"/>
    <w:rsid w:val="00BD22B3"/>
    <w:rsid w:val="00BE11DF"/>
    <w:rsid w:val="00BE26F9"/>
    <w:rsid w:val="00BE33A1"/>
    <w:rsid w:val="00BE3A76"/>
    <w:rsid w:val="00BE57E0"/>
    <w:rsid w:val="00BE62B3"/>
    <w:rsid w:val="00BE6A63"/>
    <w:rsid w:val="00BF3CFD"/>
    <w:rsid w:val="00BF3E87"/>
    <w:rsid w:val="00BF5101"/>
    <w:rsid w:val="00BF59D3"/>
    <w:rsid w:val="00BF634E"/>
    <w:rsid w:val="00BF70F5"/>
    <w:rsid w:val="00C00577"/>
    <w:rsid w:val="00C01463"/>
    <w:rsid w:val="00C018AF"/>
    <w:rsid w:val="00C01D05"/>
    <w:rsid w:val="00C061EE"/>
    <w:rsid w:val="00C07C3A"/>
    <w:rsid w:val="00C1019B"/>
    <w:rsid w:val="00C10BC9"/>
    <w:rsid w:val="00C10FC6"/>
    <w:rsid w:val="00C153DB"/>
    <w:rsid w:val="00C15974"/>
    <w:rsid w:val="00C17009"/>
    <w:rsid w:val="00C17EB1"/>
    <w:rsid w:val="00C17EBD"/>
    <w:rsid w:val="00C17F3C"/>
    <w:rsid w:val="00C2078F"/>
    <w:rsid w:val="00C20D18"/>
    <w:rsid w:val="00C2219C"/>
    <w:rsid w:val="00C26B15"/>
    <w:rsid w:val="00C276D9"/>
    <w:rsid w:val="00C27C2E"/>
    <w:rsid w:val="00C304E0"/>
    <w:rsid w:val="00C30BE7"/>
    <w:rsid w:val="00C31734"/>
    <w:rsid w:val="00C3277E"/>
    <w:rsid w:val="00C347F2"/>
    <w:rsid w:val="00C3578A"/>
    <w:rsid w:val="00C35A4A"/>
    <w:rsid w:val="00C42068"/>
    <w:rsid w:val="00C4279B"/>
    <w:rsid w:val="00C43795"/>
    <w:rsid w:val="00C43C2B"/>
    <w:rsid w:val="00C46CFF"/>
    <w:rsid w:val="00C47BD1"/>
    <w:rsid w:val="00C47EFF"/>
    <w:rsid w:val="00C5332E"/>
    <w:rsid w:val="00C540C9"/>
    <w:rsid w:val="00C61746"/>
    <w:rsid w:val="00C635E3"/>
    <w:rsid w:val="00C63856"/>
    <w:rsid w:val="00C64A39"/>
    <w:rsid w:val="00C64F56"/>
    <w:rsid w:val="00C660AF"/>
    <w:rsid w:val="00C6613F"/>
    <w:rsid w:val="00C7180F"/>
    <w:rsid w:val="00C72986"/>
    <w:rsid w:val="00C820FF"/>
    <w:rsid w:val="00C84A1E"/>
    <w:rsid w:val="00C867BC"/>
    <w:rsid w:val="00C87EB2"/>
    <w:rsid w:val="00C901D2"/>
    <w:rsid w:val="00C9101A"/>
    <w:rsid w:val="00C915D3"/>
    <w:rsid w:val="00C916D7"/>
    <w:rsid w:val="00C919B6"/>
    <w:rsid w:val="00C91C15"/>
    <w:rsid w:val="00C920F2"/>
    <w:rsid w:val="00C92373"/>
    <w:rsid w:val="00C927A7"/>
    <w:rsid w:val="00C945DD"/>
    <w:rsid w:val="00C96695"/>
    <w:rsid w:val="00C9687D"/>
    <w:rsid w:val="00CA0312"/>
    <w:rsid w:val="00CA1FA5"/>
    <w:rsid w:val="00CA2D13"/>
    <w:rsid w:val="00CA41E0"/>
    <w:rsid w:val="00CA57E5"/>
    <w:rsid w:val="00CB0B59"/>
    <w:rsid w:val="00CB2C13"/>
    <w:rsid w:val="00CB3AEF"/>
    <w:rsid w:val="00CC0974"/>
    <w:rsid w:val="00CC0FB7"/>
    <w:rsid w:val="00CC1142"/>
    <w:rsid w:val="00CC1429"/>
    <w:rsid w:val="00CC1445"/>
    <w:rsid w:val="00CC23F6"/>
    <w:rsid w:val="00CC3ADE"/>
    <w:rsid w:val="00CC44C0"/>
    <w:rsid w:val="00CC4C2D"/>
    <w:rsid w:val="00CC51E3"/>
    <w:rsid w:val="00CC7A18"/>
    <w:rsid w:val="00CD13EB"/>
    <w:rsid w:val="00CD221E"/>
    <w:rsid w:val="00CD295E"/>
    <w:rsid w:val="00CD60A0"/>
    <w:rsid w:val="00CE0592"/>
    <w:rsid w:val="00CE0BB0"/>
    <w:rsid w:val="00CE5E54"/>
    <w:rsid w:val="00CE6265"/>
    <w:rsid w:val="00CF2B9F"/>
    <w:rsid w:val="00CF2C06"/>
    <w:rsid w:val="00CF3FAC"/>
    <w:rsid w:val="00CF7035"/>
    <w:rsid w:val="00CF7FA1"/>
    <w:rsid w:val="00D00B0A"/>
    <w:rsid w:val="00D03A34"/>
    <w:rsid w:val="00D046A5"/>
    <w:rsid w:val="00D07E3A"/>
    <w:rsid w:val="00D12EDB"/>
    <w:rsid w:val="00D13FB8"/>
    <w:rsid w:val="00D158A2"/>
    <w:rsid w:val="00D17084"/>
    <w:rsid w:val="00D221E5"/>
    <w:rsid w:val="00D236E5"/>
    <w:rsid w:val="00D24621"/>
    <w:rsid w:val="00D259F9"/>
    <w:rsid w:val="00D30216"/>
    <w:rsid w:val="00D31184"/>
    <w:rsid w:val="00D339A8"/>
    <w:rsid w:val="00D36025"/>
    <w:rsid w:val="00D3668F"/>
    <w:rsid w:val="00D37500"/>
    <w:rsid w:val="00D44429"/>
    <w:rsid w:val="00D44BE8"/>
    <w:rsid w:val="00D45CD0"/>
    <w:rsid w:val="00D45E4F"/>
    <w:rsid w:val="00D46C3B"/>
    <w:rsid w:val="00D46DC5"/>
    <w:rsid w:val="00D47135"/>
    <w:rsid w:val="00D47406"/>
    <w:rsid w:val="00D53066"/>
    <w:rsid w:val="00D55FD4"/>
    <w:rsid w:val="00D6127C"/>
    <w:rsid w:val="00D63A7B"/>
    <w:rsid w:val="00D67A70"/>
    <w:rsid w:val="00D70FD1"/>
    <w:rsid w:val="00D71945"/>
    <w:rsid w:val="00D729A5"/>
    <w:rsid w:val="00D74213"/>
    <w:rsid w:val="00D80900"/>
    <w:rsid w:val="00D850BD"/>
    <w:rsid w:val="00D92633"/>
    <w:rsid w:val="00D94FB8"/>
    <w:rsid w:val="00D956D3"/>
    <w:rsid w:val="00D95E7E"/>
    <w:rsid w:val="00DA0F91"/>
    <w:rsid w:val="00DA1142"/>
    <w:rsid w:val="00DA1B3B"/>
    <w:rsid w:val="00DA3778"/>
    <w:rsid w:val="00DA4A0D"/>
    <w:rsid w:val="00DA5605"/>
    <w:rsid w:val="00DA5D00"/>
    <w:rsid w:val="00DA729F"/>
    <w:rsid w:val="00DB4483"/>
    <w:rsid w:val="00DB500F"/>
    <w:rsid w:val="00DC12B3"/>
    <w:rsid w:val="00DC200B"/>
    <w:rsid w:val="00DC2029"/>
    <w:rsid w:val="00DC49ED"/>
    <w:rsid w:val="00DC5405"/>
    <w:rsid w:val="00DC584B"/>
    <w:rsid w:val="00DC6EAD"/>
    <w:rsid w:val="00DC758E"/>
    <w:rsid w:val="00DD2CE6"/>
    <w:rsid w:val="00DD3FA4"/>
    <w:rsid w:val="00DD5B3A"/>
    <w:rsid w:val="00DD5B7D"/>
    <w:rsid w:val="00DD5EC5"/>
    <w:rsid w:val="00DD684D"/>
    <w:rsid w:val="00DD6C40"/>
    <w:rsid w:val="00DD6CA3"/>
    <w:rsid w:val="00DE2B60"/>
    <w:rsid w:val="00DE2B62"/>
    <w:rsid w:val="00DE483A"/>
    <w:rsid w:val="00DF3663"/>
    <w:rsid w:val="00DF3746"/>
    <w:rsid w:val="00DF4AE2"/>
    <w:rsid w:val="00DF4D71"/>
    <w:rsid w:val="00DF5188"/>
    <w:rsid w:val="00DF564B"/>
    <w:rsid w:val="00DF59B2"/>
    <w:rsid w:val="00DF5D4B"/>
    <w:rsid w:val="00DF6389"/>
    <w:rsid w:val="00DF7BE9"/>
    <w:rsid w:val="00E00A99"/>
    <w:rsid w:val="00E0154B"/>
    <w:rsid w:val="00E051DA"/>
    <w:rsid w:val="00E056F1"/>
    <w:rsid w:val="00E06B7C"/>
    <w:rsid w:val="00E06CE9"/>
    <w:rsid w:val="00E10A35"/>
    <w:rsid w:val="00E11567"/>
    <w:rsid w:val="00E12A14"/>
    <w:rsid w:val="00E131C7"/>
    <w:rsid w:val="00E13EC5"/>
    <w:rsid w:val="00E16B4A"/>
    <w:rsid w:val="00E17C29"/>
    <w:rsid w:val="00E2046C"/>
    <w:rsid w:val="00E22EBB"/>
    <w:rsid w:val="00E25B71"/>
    <w:rsid w:val="00E2762E"/>
    <w:rsid w:val="00E30AC6"/>
    <w:rsid w:val="00E3286B"/>
    <w:rsid w:val="00E35667"/>
    <w:rsid w:val="00E35A58"/>
    <w:rsid w:val="00E36396"/>
    <w:rsid w:val="00E36FDD"/>
    <w:rsid w:val="00E40825"/>
    <w:rsid w:val="00E408B7"/>
    <w:rsid w:val="00E40C50"/>
    <w:rsid w:val="00E40F32"/>
    <w:rsid w:val="00E4389A"/>
    <w:rsid w:val="00E476A2"/>
    <w:rsid w:val="00E55EB6"/>
    <w:rsid w:val="00E57DC0"/>
    <w:rsid w:val="00E57E4B"/>
    <w:rsid w:val="00E60927"/>
    <w:rsid w:val="00E611B5"/>
    <w:rsid w:val="00E61C3D"/>
    <w:rsid w:val="00E62A11"/>
    <w:rsid w:val="00E64B06"/>
    <w:rsid w:val="00E70028"/>
    <w:rsid w:val="00E71396"/>
    <w:rsid w:val="00E757EA"/>
    <w:rsid w:val="00E76EFB"/>
    <w:rsid w:val="00E76F13"/>
    <w:rsid w:val="00E80DF5"/>
    <w:rsid w:val="00E80F64"/>
    <w:rsid w:val="00E841B2"/>
    <w:rsid w:val="00E84DBC"/>
    <w:rsid w:val="00E8541D"/>
    <w:rsid w:val="00E85CF4"/>
    <w:rsid w:val="00E85E02"/>
    <w:rsid w:val="00E86B19"/>
    <w:rsid w:val="00E9001E"/>
    <w:rsid w:val="00E9362A"/>
    <w:rsid w:val="00E93C68"/>
    <w:rsid w:val="00E93FCF"/>
    <w:rsid w:val="00E94A67"/>
    <w:rsid w:val="00EA0C71"/>
    <w:rsid w:val="00EA3CE6"/>
    <w:rsid w:val="00EA439C"/>
    <w:rsid w:val="00EA4CFC"/>
    <w:rsid w:val="00EB0FEA"/>
    <w:rsid w:val="00EB1352"/>
    <w:rsid w:val="00EB20BB"/>
    <w:rsid w:val="00EB28B2"/>
    <w:rsid w:val="00EB3FC0"/>
    <w:rsid w:val="00EB5A1E"/>
    <w:rsid w:val="00EB7453"/>
    <w:rsid w:val="00EC1774"/>
    <w:rsid w:val="00EC47C9"/>
    <w:rsid w:val="00EC498A"/>
    <w:rsid w:val="00EC5540"/>
    <w:rsid w:val="00ED44F0"/>
    <w:rsid w:val="00ED5982"/>
    <w:rsid w:val="00ED7A79"/>
    <w:rsid w:val="00EE1339"/>
    <w:rsid w:val="00EE14A1"/>
    <w:rsid w:val="00EE28DA"/>
    <w:rsid w:val="00EE41FC"/>
    <w:rsid w:val="00EE663A"/>
    <w:rsid w:val="00EE6E72"/>
    <w:rsid w:val="00EF0274"/>
    <w:rsid w:val="00EF03B6"/>
    <w:rsid w:val="00EF1FF7"/>
    <w:rsid w:val="00EF239C"/>
    <w:rsid w:val="00EF3839"/>
    <w:rsid w:val="00EF3E4A"/>
    <w:rsid w:val="00EF45AE"/>
    <w:rsid w:val="00F01ACF"/>
    <w:rsid w:val="00F046EA"/>
    <w:rsid w:val="00F04EC6"/>
    <w:rsid w:val="00F0594D"/>
    <w:rsid w:val="00F06F3D"/>
    <w:rsid w:val="00F07A4D"/>
    <w:rsid w:val="00F10489"/>
    <w:rsid w:val="00F10493"/>
    <w:rsid w:val="00F104E5"/>
    <w:rsid w:val="00F10F95"/>
    <w:rsid w:val="00F112D9"/>
    <w:rsid w:val="00F1205E"/>
    <w:rsid w:val="00F14632"/>
    <w:rsid w:val="00F1560F"/>
    <w:rsid w:val="00F16151"/>
    <w:rsid w:val="00F16EB7"/>
    <w:rsid w:val="00F21FB1"/>
    <w:rsid w:val="00F22C0E"/>
    <w:rsid w:val="00F235E6"/>
    <w:rsid w:val="00F24EFC"/>
    <w:rsid w:val="00F259F9"/>
    <w:rsid w:val="00F271A4"/>
    <w:rsid w:val="00F30C36"/>
    <w:rsid w:val="00F3521D"/>
    <w:rsid w:val="00F35CFE"/>
    <w:rsid w:val="00F37A1D"/>
    <w:rsid w:val="00F42EB6"/>
    <w:rsid w:val="00F43FCD"/>
    <w:rsid w:val="00F44271"/>
    <w:rsid w:val="00F45D41"/>
    <w:rsid w:val="00F54590"/>
    <w:rsid w:val="00F56657"/>
    <w:rsid w:val="00F575FE"/>
    <w:rsid w:val="00F61487"/>
    <w:rsid w:val="00F62E0F"/>
    <w:rsid w:val="00F64D79"/>
    <w:rsid w:val="00F70D7F"/>
    <w:rsid w:val="00F726A2"/>
    <w:rsid w:val="00F72944"/>
    <w:rsid w:val="00F72DCC"/>
    <w:rsid w:val="00F74878"/>
    <w:rsid w:val="00F75F2B"/>
    <w:rsid w:val="00F764FD"/>
    <w:rsid w:val="00F77F53"/>
    <w:rsid w:val="00F81856"/>
    <w:rsid w:val="00F818E0"/>
    <w:rsid w:val="00F82656"/>
    <w:rsid w:val="00F8298B"/>
    <w:rsid w:val="00F82ADA"/>
    <w:rsid w:val="00F83D9C"/>
    <w:rsid w:val="00F871BA"/>
    <w:rsid w:val="00F9063E"/>
    <w:rsid w:val="00F93F99"/>
    <w:rsid w:val="00F966C2"/>
    <w:rsid w:val="00FA2594"/>
    <w:rsid w:val="00FA44FF"/>
    <w:rsid w:val="00FB0B5D"/>
    <w:rsid w:val="00FB0FCE"/>
    <w:rsid w:val="00FB3299"/>
    <w:rsid w:val="00FB383C"/>
    <w:rsid w:val="00FB4A62"/>
    <w:rsid w:val="00FB5214"/>
    <w:rsid w:val="00FB6172"/>
    <w:rsid w:val="00FB71E5"/>
    <w:rsid w:val="00FC07B2"/>
    <w:rsid w:val="00FC240F"/>
    <w:rsid w:val="00FC4CF5"/>
    <w:rsid w:val="00FC56BF"/>
    <w:rsid w:val="00FD1AE5"/>
    <w:rsid w:val="00FD2DAF"/>
    <w:rsid w:val="00FD6A4A"/>
    <w:rsid w:val="00FE3A16"/>
    <w:rsid w:val="00FE3BA3"/>
    <w:rsid w:val="00FE4913"/>
    <w:rsid w:val="00FE5E17"/>
    <w:rsid w:val="00FE6AAF"/>
    <w:rsid w:val="00FF166F"/>
    <w:rsid w:val="00FF1675"/>
    <w:rsid w:val="00FF1704"/>
    <w:rsid w:val="00FF28FA"/>
    <w:rsid w:val="00FF62D3"/>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5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D7"/>
    <w:rPr>
      <w:rFonts w:ascii="Tahoma" w:hAnsi="Tahoma" w:cs="Tahoma"/>
      <w:sz w:val="16"/>
      <w:szCs w:val="16"/>
    </w:rPr>
  </w:style>
  <w:style w:type="table" w:styleId="TableGrid">
    <w:name w:val="Table Grid"/>
    <w:basedOn w:val="TableNormal"/>
    <w:uiPriority w:val="59"/>
    <w:rsid w:val="00DF4D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C7A"/>
    <w:pPr>
      <w:ind w:left="720"/>
      <w:contextualSpacing/>
    </w:pPr>
  </w:style>
  <w:style w:type="character" w:customStyle="1" w:styleId="Heading1Char">
    <w:name w:val="Heading 1 Char"/>
    <w:basedOn w:val="DefaultParagraphFont"/>
    <w:link w:val="Heading1"/>
    <w:uiPriority w:val="9"/>
    <w:rsid w:val="002105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233F"/>
    <w:rPr>
      <w:color w:val="0000FF" w:themeColor="hyperlink"/>
      <w:u w:val="single"/>
    </w:rPr>
  </w:style>
  <w:style w:type="paragraph" w:styleId="Header">
    <w:name w:val="header"/>
    <w:basedOn w:val="Normal"/>
    <w:link w:val="HeaderChar"/>
    <w:uiPriority w:val="99"/>
    <w:unhideWhenUsed/>
    <w:rsid w:val="005A7DA4"/>
    <w:pPr>
      <w:tabs>
        <w:tab w:val="center" w:pos="4680"/>
        <w:tab w:val="right" w:pos="9360"/>
      </w:tabs>
      <w:spacing w:after="0"/>
    </w:pPr>
  </w:style>
  <w:style w:type="character" w:customStyle="1" w:styleId="HeaderChar">
    <w:name w:val="Header Char"/>
    <w:basedOn w:val="DefaultParagraphFont"/>
    <w:link w:val="Header"/>
    <w:uiPriority w:val="99"/>
    <w:rsid w:val="005A7DA4"/>
  </w:style>
  <w:style w:type="paragraph" w:styleId="Footer">
    <w:name w:val="footer"/>
    <w:basedOn w:val="Normal"/>
    <w:link w:val="FooterChar"/>
    <w:uiPriority w:val="99"/>
    <w:unhideWhenUsed/>
    <w:rsid w:val="005A7DA4"/>
    <w:pPr>
      <w:tabs>
        <w:tab w:val="center" w:pos="4680"/>
        <w:tab w:val="right" w:pos="9360"/>
      </w:tabs>
      <w:spacing w:after="0"/>
    </w:pPr>
  </w:style>
  <w:style w:type="character" w:customStyle="1" w:styleId="FooterChar">
    <w:name w:val="Footer Char"/>
    <w:basedOn w:val="DefaultParagraphFont"/>
    <w:link w:val="Footer"/>
    <w:uiPriority w:val="99"/>
    <w:rsid w:val="005A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5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D7"/>
    <w:rPr>
      <w:rFonts w:ascii="Tahoma" w:hAnsi="Tahoma" w:cs="Tahoma"/>
      <w:sz w:val="16"/>
      <w:szCs w:val="16"/>
    </w:rPr>
  </w:style>
  <w:style w:type="table" w:styleId="TableGrid">
    <w:name w:val="Table Grid"/>
    <w:basedOn w:val="TableNormal"/>
    <w:uiPriority w:val="59"/>
    <w:rsid w:val="00DF4D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C7A"/>
    <w:pPr>
      <w:ind w:left="720"/>
      <w:contextualSpacing/>
    </w:pPr>
  </w:style>
  <w:style w:type="character" w:customStyle="1" w:styleId="Heading1Char">
    <w:name w:val="Heading 1 Char"/>
    <w:basedOn w:val="DefaultParagraphFont"/>
    <w:link w:val="Heading1"/>
    <w:uiPriority w:val="9"/>
    <w:rsid w:val="002105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233F"/>
    <w:rPr>
      <w:color w:val="0000FF" w:themeColor="hyperlink"/>
      <w:u w:val="single"/>
    </w:rPr>
  </w:style>
  <w:style w:type="paragraph" w:styleId="Header">
    <w:name w:val="header"/>
    <w:basedOn w:val="Normal"/>
    <w:link w:val="HeaderChar"/>
    <w:uiPriority w:val="99"/>
    <w:unhideWhenUsed/>
    <w:rsid w:val="005A7DA4"/>
    <w:pPr>
      <w:tabs>
        <w:tab w:val="center" w:pos="4680"/>
        <w:tab w:val="right" w:pos="9360"/>
      </w:tabs>
      <w:spacing w:after="0"/>
    </w:pPr>
  </w:style>
  <w:style w:type="character" w:customStyle="1" w:styleId="HeaderChar">
    <w:name w:val="Header Char"/>
    <w:basedOn w:val="DefaultParagraphFont"/>
    <w:link w:val="Header"/>
    <w:uiPriority w:val="99"/>
    <w:rsid w:val="005A7DA4"/>
  </w:style>
  <w:style w:type="paragraph" w:styleId="Footer">
    <w:name w:val="footer"/>
    <w:basedOn w:val="Normal"/>
    <w:link w:val="FooterChar"/>
    <w:uiPriority w:val="99"/>
    <w:unhideWhenUsed/>
    <w:rsid w:val="005A7DA4"/>
    <w:pPr>
      <w:tabs>
        <w:tab w:val="center" w:pos="4680"/>
        <w:tab w:val="right" w:pos="9360"/>
      </w:tabs>
      <w:spacing w:after="0"/>
    </w:pPr>
  </w:style>
  <w:style w:type="character" w:customStyle="1" w:styleId="FooterChar">
    <w:name w:val="Footer Char"/>
    <w:basedOn w:val="DefaultParagraphFont"/>
    <w:link w:val="Footer"/>
    <w:uiPriority w:val="99"/>
    <w:rsid w:val="005A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637">
      <w:bodyDiv w:val="1"/>
      <w:marLeft w:val="0"/>
      <w:marRight w:val="0"/>
      <w:marTop w:val="0"/>
      <w:marBottom w:val="0"/>
      <w:divBdr>
        <w:top w:val="none" w:sz="0" w:space="0" w:color="auto"/>
        <w:left w:val="none" w:sz="0" w:space="0" w:color="auto"/>
        <w:bottom w:val="none" w:sz="0" w:space="0" w:color="auto"/>
        <w:right w:val="none" w:sz="0" w:space="0" w:color="auto"/>
      </w:divBdr>
    </w:div>
    <w:div w:id="29772145">
      <w:bodyDiv w:val="1"/>
      <w:marLeft w:val="0"/>
      <w:marRight w:val="0"/>
      <w:marTop w:val="0"/>
      <w:marBottom w:val="0"/>
      <w:divBdr>
        <w:top w:val="none" w:sz="0" w:space="0" w:color="auto"/>
        <w:left w:val="none" w:sz="0" w:space="0" w:color="auto"/>
        <w:bottom w:val="none" w:sz="0" w:space="0" w:color="auto"/>
        <w:right w:val="none" w:sz="0" w:space="0" w:color="auto"/>
      </w:divBdr>
    </w:div>
    <w:div w:id="51465927">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4009490">
      <w:bodyDiv w:val="1"/>
      <w:marLeft w:val="0"/>
      <w:marRight w:val="0"/>
      <w:marTop w:val="0"/>
      <w:marBottom w:val="0"/>
      <w:divBdr>
        <w:top w:val="none" w:sz="0" w:space="0" w:color="auto"/>
        <w:left w:val="none" w:sz="0" w:space="0" w:color="auto"/>
        <w:bottom w:val="none" w:sz="0" w:space="0" w:color="auto"/>
        <w:right w:val="none" w:sz="0" w:space="0" w:color="auto"/>
      </w:divBdr>
    </w:div>
    <w:div w:id="63993028">
      <w:bodyDiv w:val="1"/>
      <w:marLeft w:val="0"/>
      <w:marRight w:val="0"/>
      <w:marTop w:val="0"/>
      <w:marBottom w:val="0"/>
      <w:divBdr>
        <w:top w:val="none" w:sz="0" w:space="0" w:color="auto"/>
        <w:left w:val="none" w:sz="0" w:space="0" w:color="auto"/>
        <w:bottom w:val="none" w:sz="0" w:space="0" w:color="auto"/>
        <w:right w:val="none" w:sz="0" w:space="0" w:color="auto"/>
      </w:divBdr>
    </w:div>
    <w:div w:id="65736601">
      <w:bodyDiv w:val="1"/>
      <w:marLeft w:val="0"/>
      <w:marRight w:val="0"/>
      <w:marTop w:val="0"/>
      <w:marBottom w:val="0"/>
      <w:divBdr>
        <w:top w:val="none" w:sz="0" w:space="0" w:color="auto"/>
        <w:left w:val="none" w:sz="0" w:space="0" w:color="auto"/>
        <w:bottom w:val="none" w:sz="0" w:space="0" w:color="auto"/>
        <w:right w:val="none" w:sz="0" w:space="0" w:color="auto"/>
      </w:divBdr>
    </w:div>
    <w:div w:id="70583413">
      <w:bodyDiv w:val="1"/>
      <w:marLeft w:val="0"/>
      <w:marRight w:val="0"/>
      <w:marTop w:val="0"/>
      <w:marBottom w:val="0"/>
      <w:divBdr>
        <w:top w:val="none" w:sz="0" w:space="0" w:color="auto"/>
        <w:left w:val="none" w:sz="0" w:space="0" w:color="auto"/>
        <w:bottom w:val="none" w:sz="0" w:space="0" w:color="auto"/>
        <w:right w:val="none" w:sz="0" w:space="0" w:color="auto"/>
      </w:divBdr>
    </w:div>
    <w:div w:id="76094115">
      <w:bodyDiv w:val="1"/>
      <w:marLeft w:val="0"/>
      <w:marRight w:val="0"/>
      <w:marTop w:val="0"/>
      <w:marBottom w:val="0"/>
      <w:divBdr>
        <w:top w:val="none" w:sz="0" w:space="0" w:color="auto"/>
        <w:left w:val="none" w:sz="0" w:space="0" w:color="auto"/>
        <w:bottom w:val="none" w:sz="0" w:space="0" w:color="auto"/>
        <w:right w:val="none" w:sz="0" w:space="0" w:color="auto"/>
      </w:divBdr>
    </w:div>
    <w:div w:id="123928710">
      <w:bodyDiv w:val="1"/>
      <w:marLeft w:val="0"/>
      <w:marRight w:val="0"/>
      <w:marTop w:val="0"/>
      <w:marBottom w:val="0"/>
      <w:divBdr>
        <w:top w:val="none" w:sz="0" w:space="0" w:color="auto"/>
        <w:left w:val="none" w:sz="0" w:space="0" w:color="auto"/>
        <w:bottom w:val="none" w:sz="0" w:space="0" w:color="auto"/>
        <w:right w:val="none" w:sz="0" w:space="0" w:color="auto"/>
      </w:divBdr>
    </w:div>
    <w:div w:id="155849915">
      <w:bodyDiv w:val="1"/>
      <w:marLeft w:val="0"/>
      <w:marRight w:val="0"/>
      <w:marTop w:val="0"/>
      <w:marBottom w:val="0"/>
      <w:divBdr>
        <w:top w:val="none" w:sz="0" w:space="0" w:color="auto"/>
        <w:left w:val="none" w:sz="0" w:space="0" w:color="auto"/>
        <w:bottom w:val="none" w:sz="0" w:space="0" w:color="auto"/>
        <w:right w:val="none" w:sz="0" w:space="0" w:color="auto"/>
      </w:divBdr>
    </w:div>
    <w:div w:id="155877213">
      <w:bodyDiv w:val="1"/>
      <w:marLeft w:val="0"/>
      <w:marRight w:val="0"/>
      <w:marTop w:val="0"/>
      <w:marBottom w:val="0"/>
      <w:divBdr>
        <w:top w:val="none" w:sz="0" w:space="0" w:color="auto"/>
        <w:left w:val="none" w:sz="0" w:space="0" w:color="auto"/>
        <w:bottom w:val="none" w:sz="0" w:space="0" w:color="auto"/>
        <w:right w:val="none" w:sz="0" w:space="0" w:color="auto"/>
      </w:divBdr>
    </w:div>
    <w:div w:id="159542125">
      <w:bodyDiv w:val="1"/>
      <w:marLeft w:val="0"/>
      <w:marRight w:val="0"/>
      <w:marTop w:val="0"/>
      <w:marBottom w:val="0"/>
      <w:divBdr>
        <w:top w:val="none" w:sz="0" w:space="0" w:color="auto"/>
        <w:left w:val="none" w:sz="0" w:space="0" w:color="auto"/>
        <w:bottom w:val="none" w:sz="0" w:space="0" w:color="auto"/>
        <w:right w:val="none" w:sz="0" w:space="0" w:color="auto"/>
      </w:divBdr>
    </w:div>
    <w:div w:id="185604833">
      <w:bodyDiv w:val="1"/>
      <w:marLeft w:val="0"/>
      <w:marRight w:val="0"/>
      <w:marTop w:val="0"/>
      <w:marBottom w:val="0"/>
      <w:divBdr>
        <w:top w:val="none" w:sz="0" w:space="0" w:color="auto"/>
        <w:left w:val="none" w:sz="0" w:space="0" w:color="auto"/>
        <w:bottom w:val="none" w:sz="0" w:space="0" w:color="auto"/>
        <w:right w:val="none" w:sz="0" w:space="0" w:color="auto"/>
      </w:divBdr>
    </w:div>
    <w:div w:id="192693234">
      <w:bodyDiv w:val="1"/>
      <w:marLeft w:val="0"/>
      <w:marRight w:val="0"/>
      <w:marTop w:val="0"/>
      <w:marBottom w:val="0"/>
      <w:divBdr>
        <w:top w:val="none" w:sz="0" w:space="0" w:color="auto"/>
        <w:left w:val="none" w:sz="0" w:space="0" w:color="auto"/>
        <w:bottom w:val="none" w:sz="0" w:space="0" w:color="auto"/>
        <w:right w:val="none" w:sz="0" w:space="0" w:color="auto"/>
      </w:divBdr>
    </w:div>
    <w:div w:id="237788136">
      <w:bodyDiv w:val="1"/>
      <w:marLeft w:val="0"/>
      <w:marRight w:val="0"/>
      <w:marTop w:val="0"/>
      <w:marBottom w:val="0"/>
      <w:divBdr>
        <w:top w:val="none" w:sz="0" w:space="0" w:color="auto"/>
        <w:left w:val="none" w:sz="0" w:space="0" w:color="auto"/>
        <w:bottom w:val="none" w:sz="0" w:space="0" w:color="auto"/>
        <w:right w:val="none" w:sz="0" w:space="0" w:color="auto"/>
      </w:divBdr>
    </w:div>
    <w:div w:id="248464025">
      <w:bodyDiv w:val="1"/>
      <w:marLeft w:val="0"/>
      <w:marRight w:val="0"/>
      <w:marTop w:val="0"/>
      <w:marBottom w:val="0"/>
      <w:divBdr>
        <w:top w:val="none" w:sz="0" w:space="0" w:color="auto"/>
        <w:left w:val="none" w:sz="0" w:space="0" w:color="auto"/>
        <w:bottom w:val="none" w:sz="0" w:space="0" w:color="auto"/>
        <w:right w:val="none" w:sz="0" w:space="0" w:color="auto"/>
      </w:divBdr>
    </w:div>
    <w:div w:id="252663271">
      <w:bodyDiv w:val="1"/>
      <w:marLeft w:val="0"/>
      <w:marRight w:val="0"/>
      <w:marTop w:val="0"/>
      <w:marBottom w:val="0"/>
      <w:divBdr>
        <w:top w:val="none" w:sz="0" w:space="0" w:color="auto"/>
        <w:left w:val="none" w:sz="0" w:space="0" w:color="auto"/>
        <w:bottom w:val="none" w:sz="0" w:space="0" w:color="auto"/>
        <w:right w:val="none" w:sz="0" w:space="0" w:color="auto"/>
      </w:divBdr>
    </w:div>
    <w:div w:id="262761996">
      <w:bodyDiv w:val="1"/>
      <w:marLeft w:val="0"/>
      <w:marRight w:val="0"/>
      <w:marTop w:val="0"/>
      <w:marBottom w:val="0"/>
      <w:divBdr>
        <w:top w:val="none" w:sz="0" w:space="0" w:color="auto"/>
        <w:left w:val="none" w:sz="0" w:space="0" w:color="auto"/>
        <w:bottom w:val="none" w:sz="0" w:space="0" w:color="auto"/>
        <w:right w:val="none" w:sz="0" w:space="0" w:color="auto"/>
      </w:divBdr>
    </w:div>
    <w:div w:id="282735398">
      <w:bodyDiv w:val="1"/>
      <w:marLeft w:val="0"/>
      <w:marRight w:val="0"/>
      <w:marTop w:val="0"/>
      <w:marBottom w:val="0"/>
      <w:divBdr>
        <w:top w:val="none" w:sz="0" w:space="0" w:color="auto"/>
        <w:left w:val="none" w:sz="0" w:space="0" w:color="auto"/>
        <w:bottom w:val="none" w:sz="0" w:space="0" w:color="auto"/>
        <w:right w:val="none" w:sz="0" w:space="0" w:color="auto"/>
      </w:divBdr>
    </w:div>
    <w:div w:id="295524611">
      <w:bodyDiv w:val="1"/>
      <w:marLeft w:val="0"/>
      <w:marRight w:val="0"/>
      <w:marTop w:val="0"/>
      <w:marBottom w:val="0"/>
      <w:divBdr>
        <w:top w:val="none" w:sz="0" w:space="0" w:color="auto"/>
        <w:left w:val="none" w:sz="0" w:space="0" w:color="auto"/>
        <w:bottom w:val="none" w:sz="0" w:space="0" w:color="auto"/>
        <w:right w:val="none" w:sz="0" w:space="0" w:color="auto"/>
      </w:divBdr>
    </w:div>
    <w:div w:id="300961002">
      <w:bodyDiv w:val="1"/>
      <w:marLeft w:val="0"/>
      <w:marRight w:val="0"/>
      <w:marTop w:val="0"/>
      <w:marBottom w:val="0"/>
      <w:divBdr>
        <w:top w:val="none" w:sz="0" w:space="0" w:color="auto"/>
        <w:left w:val="none" w:sz="0" w:space="0" w:color="auto"/>
        <w:bottom w:val="none" w:sz="0" w:space="0" w:color="auto"/>
        <w:right w:val="none" w:sz="0" w:space="0" w:color="auto"/>
      </w:divBdr>
    </w:div>
    <w:div w:id="312373912">
      <w:bodyDiv w:val="1"/>
      <w:marLeft w:val="0"/>
      <w:marRight w:val="0"/>
      <w:marTop w:val="0"/>
      <w:marBottom w:val="0"/>
      <w:divBdr>
        <w:top w:val="none" w:sz="0" w:space="0" w:color="auto"/>
        <w:left w:val="none" w:sz="0" w:space="0" w:color="auto"/>
        <w:bottom w:val="none" w:sz="0" w:space="0" w:color="auto"/>
        <w:right w:val="none" w:sz="0" w:space="0" w:color="auto"/>
      </w:divBdr>
    </w:div>
    <w:div w:id="332880304">
      <w:bodyDiv w:val="1"/>
      <w:marLeft w:val="0"/>
      <w:marRight w:val="0"/>
      <w:marTop w:val="0"/>
      <w:marBottom w:val="0"/>
      <w:divBdr>
        <w:top w:val="none" w:sz="0" w:space="0" w:color="auto"/>
        <w:left w:val="none" w:sz="0" w:space="0" w:color="auto"/>
        <w:bottom w:val="none" w:sz="0" w:space="0" w:color="auto"/>
        <w:right w:val="none" w:sz="0" w:space="0" w:color="auto"/>
      </w:divBdr>
    </w:div>
    <w:div w:id="352152009">
      <w:bodyDiv w:val="1"/>
      <w:marLeft w:val="0"/>
      <w:marRight w:val="0"/>
      <w:marTop w:val="0"/>
      <w:marBottom w:val="0"/>
      <w:divBdr>
        <w:top w:val="none" w:sz="0" w:space="0" w:color="auto"/>
        <w:left w:val="none" w:sz="0" w:space="0" w:color="auto"/>
        <w:bottom w:val="none" w:sz="0" w:space="0" w:color="auto"/>
        <w:right w:val="none" w:sz="0" w:space="0" w:color="auto"/>
      </w:divBdr>
    </w:div>
    <w:div w:id="371615958">
      <w:bodyDiv w:val="1"/>
      <w:marLeft w:val="0"/>
      <w:marRight w:val="0"/>
      <w:marTop w:val="0"/>
      <w:marBottom w:val="0"/>
      <w:divBdr>
        <w:top w:val="none" w:sz="0" w:space="0" w:color="auto"/>
        <w:left w:val="none" w:sz="0" w:space="0" w:color="auto"/>
        <w:bottom w:val="none" w:sz="0" w:space="0" w:color="auto"/>
        <w:right w:val="none" w:sz="0" w:space="0" w:color="auto"/>
      </w:divBdr>
    </w:div>
    <w:div w:id="372534052">
      <w:bodyDiv w:val="1"/>
      <w:marLeft w:val="0"/>
      <w:marRight w:val="0"/>
      <w:marTop w:val="0"/>
      <w:marBottom w:val="0"/>
      <w:divBdr>
        <w:top w:val="none" w:sz="0" w:space="0" w:color="auto"/>
        <w:left w:val="none" w:sz="0" w:space="0" w:color="auto"/>
        <w:bottom w:val="none" w:sz="0" w:space="0" w:color="auto"/>
        <w:right w:val="none" w:sz="0" w:space="0" w:color="auto"/>
      </w:divBdr>
    </w:div>
    <w:div w:id="383607811">
      <w:bodyDiv w:val="1"/>
      <w:marLeft w:val="0"/>
      <w:marRight w:val="0"/>
      <w:marTop w:val="0"/>
      <w:marBottom w:val="0"/>
      <w:divBdr>
        <w:top w:val="none" w:sz="0" w:space="0" w:color="auto"/>
        <w:left w:val="none" w:sz="0" w:space="0" w:color="auto"/>
        <w:bottom w:val="none" w:sz="0" w:space="0" w:color="auto"/>
        <w:right w:val="none" w:sz="0" w:space="0" w:color="auto"/>
      </w:divBdr>
    </w:div>
    <w:div w:id="390269131">
      <w:bodyDiv w:val="1"/>
      <w:marLeft w:val="0"/>
      <w:marRight w:val="0"/>
      <w:marTop w:val="0"/>
      <w:marBottom w:val="0"/>
      <w:divBdr>
        <w:top w:val="none" w:sz="0" w:space="0" w:color="auto"/>
        <w:left w:val="none" w:sz="0" w:space="0" w:color="auto"/>
        <w:bottom w:val="none" w:sz="0" w:space="0" w:color="auto"/>
        <w:right w:val="none" w:sz="0" w:space="0" w:color="auto"/>
      </w:divBdr>
    </w:div>
    <w:div w:id="395010898">
      <w:bodyDiv w:val="1"/>
      <w:marLeft w:val="0"/>
      <w:marRight w:val="0"/>
      <w:marTop w:val="0"/>
      <w:marBottom w:val="0"/>
      <w:divBdr>
        <w:top w:val="none" w:sz="0" w:space="0" w:color="auto"/>
        <w:left w:val="none" w:sz="0" w:space="0" w:color="auto"/>
        <w:bottom w:val="none" w:sz="0" w:space="0" w:color="auto"/>
        <w:right w:val="none" w:sz="0" w:space="0" w:color="auto"/>
      </w:divBdr>
    </w:div>
    <w:div w:id="410591422">
      <w:bodyDiv w:val="1"/>
      <w:marLeft w:val="0"/>
      <w:marRight w:val="0"/>
      <w:marTop w:val="0"/>
      <w:marBottom w:val="0"/>
      <w:divBdr>
        <w:top w:val="none" w:sz="0" w:space="0" w:color="auto"/>
        <w:left w:val="none" w:sz="0" w:space="0" w:color="auto"/>
        <w:bottom w:val="none" w:sz="0" w:space="0" w:color="auto"/>
        <w:right w:val="none" w:sz="0" w:space="0" w:color="auto"/>
      </w:divBdr>
    </w:div>
    <w:div w:id="426582056">
      <w:bodyDiv w:val="1"/>
      <w:marLeft w:val="0"/>
      <w:marRight w:val="0"/>
      <w:marTop w:val="0"/>
      <w:marBottom w:val="0"/>
      <w:divBdr>
        <w:top w:val="none" w:sz="0" w:space="0" w:color="auto"/>
        <w:left w:val="none" w:sz="0" w:space="0" w:color="auto"/>
        <w:bottom w:val="none" w:sz="0" w:space="0" w:color="auto"/>
        <w:right w:val="none" w:sz="0" w:space="0" w:color="auto"/>
      </w:divBdr>
    </w:div>
    <w:div w:id="481119219">
      <w:bodyDiv w:val="1"/>
      <w:marLeft w:val="0"/>
      <w:marRight w:val="0"/>
      <w:marTop w:val="0"/>
      <w:marBottom w:val="0"/>
      <w:divBdr>
        <w:top w:val="none" w:sz="0" w:space="0" w:color="auto"/>
        <w:left w:val="none" w:sz="0" w:space="0" w:color="auto"/>
        <w:bottom w:val="none" w:sz="0" w:space="0" w:color="auto"/>
        <w:right w:val="none" w:sz="0" w:space="0" w:color="auto"/>
      </w:divBdr>
    </w:div>
    <w:div w:id="487133579">
      <w:bodyDiv w:val="1"/>
      <w:marLeft w:val="0"/>
      <w:marRight w:val="0"/>
      <w:marTop w:val="0"/>
      <w:marBottom w:val="0"/>
      <w:divBdr>
        <w:top w:val="none" w:sz="0" w:space="0" w:color="auto"/>
        <w:left w:val="none" w:sz="0" w:space="0" w:color="auto"/>
        <w:bottom w:val="none" w:sz="0" w:space="0" w:color="auto"/>
        <w:right w:val="none" w:sz="0" w:space="0" w:color="auto"/>
      </w:divBdr>
    </w:div>
    <w:div w:id="520363336">
      <w:bodyDiv w:val="1"/>
      <w:marLeft w:val="0"/>
      <w:marRight w:val="0"/>
      <w:marTop w:val="0"/>
      <w:marBottom w:val="0"/>
      <w:divBdr>
        <w:top w:val="none" w:sz="0" w:space="0" w:color="auto"/>
        <w:left w:val="none" w:sz="0" w:space="0" w:color="auto"/>
        <w:bottom w:val="none" w:sz="0" w:space="0" w:color="auto"/>
        <w:right w:val="none" w:sz="0" w:space="0" w:color="auto"/>
      </w:divBdr>
    </w:div>
    <w:div w:id="535001553">
      <w:bodyDiv w:val="1"/>
      <w:marLeft w:val="0"/>
      <w:marRight w:val="0"/>
      <w:marTop w:val="0"/>
      <w:marBottom w:val="0"/>
      <w:divBdr>
        <w:top w:val="none" w:sz="0" w:space="0" w:color="auto"/>
        <w:left w:val="none" w:sz="0" w:space="0" w:color="auto"/>
        <w:bottom w:val="none" w:sz="0" w:space="0" w:color="auto"/>
        <w:right w:val="none" w:sz="0" w:space="0" w:color="auto"/>
      </w:divBdr>
    </w:div>
    <w:div w:id="562065718">
      <w:bodyDiv w:val="1"/>
      <w:marLeft w:val="0"/>
      <w:marRight w:val="0"/>
      <w:marTop w:val="0"/>
      <w:marBottom w:val="0"/>
      <w:divBdr>
        <w:top w:val="none" w:sz="0" w:space="0" w:color="auto"/>
        <w:left w:val="none" w:sz="0" w:space="0" w:color="auto"/>
        <w:bottom w:val="none" w:sz="0" w:space="0" w:color="auto"/>
        <w:right w:val="none" w:sz="0" w:space="0" w:color="auto"/>
      </w:divBdr>
    </w:div>
    <w:div w:id="564030399">
      <w:bodyDiv w:val="1"/>
      <w:marLeft w:val="0"/>
      <w:marRight w:val="0"/>
      <w:marTop w:val="0"/>
      <w:marBottom w:val="0"/>
      <w:divBdr>
        <w:top w:val="none" w:sz="0" w:space="0" w:color="auto"/>
        <w:left w:val="none" w:sz="0" w:space="0" w:color="auto"/>
        <w:bottom w:val="none" w:sz="0" w:space="0" w:color="auto"/>
        <w:right w:val="none" w:sz="0" w:space="0" w:color="auto"/>
      </w:divBdr>
    </w:div>
    <w:div w:id="584265750">
      <w:bodyDiv w:val="1"/>
      <w:marLeft w:val="0"/>
      <w:marRight w:val="0"/>
      <w:marTop w:val="0"/>
      <w:marBottom w:val="0"/>
      <w:divBdr>
        <w:top w:val="none" w:sz="0" w:space="0" w:color="auto"/>
        <w:left w:val="none" w:sz="0" w:space="0" w:color="auto"/>
        <w:bottom w:val="none" w:sz="0" w:space="0" w:color="auto"/>
        <w:right w:val="none" w:sz="0" w:space="0" w:color="auto"/>
      </w:divBdr>
    </w:div>
    <w:div w:id="594441594">
      <w:bodyDiv w:val="1"/>
      <w:marLeft w:val="0"/>
      <w:marRight w:val="0"/>
      <w:marTop w:val="0"/>
      <w:marBottom w:val="0"/>
      <w:divBdr>
        <w:top w:val="none" w:sz="0" w:space="0" w:color="auto"/>
        <w:left w:val="none" w:sz="0" w:space="0" w:color="auto"/>
        <w:bottom w:val="none" w:sz="0" w:space="0" w:color="auto"/>
        <w:right w:val="none" w:sz="0" w:space="0" w:color="auto"/>
      </w:divBdr>
    </w:div>
    <w:div w:id="599993794">
      <w:bodyDiv w:val="1"/>
      <w:marLeft w:val="0"/>
      <w:marRight w:val="0"/>
      <w:marTop w:val="0"/>
      <w:marBottom w:val="0"/>
      <w:divBdr>
        <w:top w:val="none" w:sz="0" w:space="0" w:color="auto"/>
        <w:left w:val="none" w:sz="0" w:space="0" w:color="auto"/>
        <w:bottom w:val="none" w:sz="0" w:space="0" w:color="auto"/>
        <w:right w:val="none" w:sz="0" w:space="0" w:color="auto"/>
      </w:divBdr>
    </w:div>
    <w:div w:id="616062216">
      <w:bodyDiv w:val="1"/>
      <w:marLeft w:val="0"/>
      <w:marRight w:val="0"/>
      <w:marTop w:val="0"/>
      <w:marBottom w:val="0"/>
      <w:divBdr>
        <w:top w:val="none" w:sz="0" w:space="0" w:color="auto"/>
        <w:left w:val="none" w:sz="0" w:space="0" w:color="auto"/>
        <w:bottom w:val="none" w:sz="0" w:space="0" w:color="auto"/>
        <w:right w:val="none" w:sz="0" w:space="0" w:color="auto"/>
      </w:divBdr>
    </w:div>
    <w:div w:id="636646108">
      <w:bodyDiv w:val="1"/>
      <w:marLeft w:val="0"/>
      <w:marRight w:val="0"/>
      <w:marTop w:val="0"/>
      <w:marBottom w:val="0"/>
      <w:divBdr>
        <w:top w:val="none" w:sz="0" w:space="0" w:color="auto"/>
        <w:left w:val="none" w:sz="0" w:space="0" w:color="auto"/>
        <w:bottom w:val="none" w:sz="0" w:space="0" w:color="auto"/>
        <w:right w:val="none" w:sz="0" w:space="0" w:color="auto"/>
      </w:divBdr>
    </w:div>
    <w:div w:id="646396993">
      <w:bodyDiv w:val="1"/>
      <w:marLeft w:val="0"/>
      <w:marRight w:val="0"/>
      <w:marTop w:val="0"/>
      <w:marBottom w:val="0"/>
      <w:divBdr>
        <w:top w:val="none" w:sz="0" w:space="0" w:color="auto"/>
        <w:left w:val="none" w:sz="0" w:space="0" w:color="auto"/>
        <w:bottom w:val="none" w:sz="0" w:space="0" w:color="auto"/>
        <w:right w:val="none" w:sz="0" w:space="0" w:color="auto"/>
      </w:divBdr>
    </w:div>
    <w:div w:id="650984809">
      <w:bodyDiv w:val="1"/>
      <w:marLeft w:val="0"/>
      <w:marRight w:val="0"/>
      <w:marTop w:val="0"/>
      <w:marBottom w:val="0"/>
      <w:divBdr>
        <w:top w:val="none" w:sz="0" w:space="0" w:color="auto"/>
        <w:left w:val="none" w:sz="0" w:space="0" w:color="auto"/>
        <w:bottom w:val="none" w:sz="0" w:space="0" w:color="auto"/>
        <w:right w:val="none" w:sz="0" w:space="0" w:color="auto"/>
      </w:divBdr>
    </w:div>
    <w:div w:id="719591132">
      <w:bodyDiv w:val="1"/>
      <w:marLeft w:val="0"/>
      <w:marRight w:val="0"/>
      <w:marTop w:val="0"/>
      <w:marBottom w:val="0"/>
      <w:divBdr>
        <w:top w:val="none" w:sz="0" w:space="0" w:color="auto"/>
        <w:left w:val="none" w:sz="0" w:space="0" w:color="auto"/>
        <w:bottom w:val="none" w:sz="0" w:space="0" w:color="auto"/>
        <w:right w:val="none" w:sz="0" w:space="0" w:color="auto"/>
      </w:divBdr>
    </w:div>
    <w:div w:id="727072278">
      <w:bodyDiv w:val="1"/>
      <w:marLeft w:val="0"/>
      <w:marRight w:val="0"/>
      <w:marTop w:val="0"/>
      <w:marBottom w:val="0"/>
      <w:divBdr>
        <w:top w:val="none" w:sz="0" w:space="0" w:color="auto"/>
        <w:left w:val="none" w:sz="0" w:space="0" w:color="auto"/>
        <w:bottom w:val="none" w:sz="0" w:space="0" w:color="auto"/>
        <w:right w:val="none" w:sz="0" w:space="0" w:color="auto"/>
      </w:divBdr>
    </w:div>
    <w:div w:id="743842319">
      <w:bodyDiv w:val="1"/>
      <w:marLeft w:val="0"/>
      <w:marRight w:val="0"/>
      <w:marTop w:val="0"/>
      <w:marBottom w:val="0"/>
      <w:divBdr>
        <w:top w:val="none" w:sz="0" w:space="0" w:color="auto"/>
        <w:left w:val="none" w:sz="0" w:space="0" w:color="auto"/>
        <w:bottom w:val="none" w:sz="0" w:space="0" w:color="auto"/>
        <w:right w:val="none" w:sz="0" w:space="0" w:color="auto"/>
      </w:divBdr>
    </w:div>
    <w:div w:id="791632265">
      <w:bodyDiv w:val="1"/>
      <w:marLeft w:val="0"/>
      <w:marRight w:val="0"/>
      <w:marTop w:val="0"/>
      <w:marBottom w:val="0"/>
      <w:divBdr>
        <w:top w:val="none" w:sz="0" w:space="0" w:color="auto"/>
        <w:left w:val="none" w:sz="0" w:space="0" w:color="auto"/>
        <w:bottom w:val="none" w:sz="0" w:space="0" w:color="auto"/>
        <w:right w:val="none" w:sz="0" w:space="0" w:color="auto"/>
      </w:divBdr>
    </w:div>
    <w:div w:id="828011561">
      <w:bodyDiv w:val="1"/>
      <w:marLeft w:val="0"/>
      <w:marRight w:val="0"/>
      <w:marTop w:val="0"/>
      <w:marBottom w:val="0"/>
      <w:divBdr>
        <w:top w:val="none" w:sz="0" w:space="0" w:color="auto"/>
        <w:left w:val="none" w:sz="0" w:space="0" w:color="auto"/>
        <w:bottom w:val="none" w:sz="0" w:space="0" w:color="auto"/>
        <w:right w:val="none" w:sz="0" w:space="0" w:color="auto"/>
      </w:divBdr>
    </w:div>
    <w:div w:id="829443248">
      <w:bodyDiv w:val="1"/>
      <w:marLeft w:val="0"/>
      <w:marRight w:val="0"/>
      <w:marTop w:val="0"/>
      <w:marBottom w:val="0"/>
      <w:divBdr>
        <w:top w:val="none" w:sz="0" w:space="0" w:color="auto"/>
        <w:left w:val="none" w:sz="0" w:space="0" w:color="auto"/>
        <w:bottom w:val="none" w:sz="0" w:space="0" w:color="auto"/>
        <w:right w:val="none" w:sz="0" w:space="0" w:color="auto"/>
      </w:divBdr>
    </w:div>
    <w:div w:id="843478984">
      <w:bodyDiv w:val="1"/>
      <w:marLeft w:val="0"/>
      <w:marRight w:val="0"/>
      <w:marTop w:val="0"/>
      <w:marBottom w:val="0"/>
      <w:divBdr>
        <w:top w:val="none" w:sz="0" w:space="0" w:color="auto"/>
        <w:left w:val="none" w:sz="0" w:space="0" w:color="auto"/>
        <w:bottom w:val="none" w:sz="0" w:space="0" w:color="auto"/>
        <w:right w:val="none" w:sz="0" w:space="0" w:color="auto"/>
      </w:divBdr>
    </w:div>
    <w:div w:id="852231193">
      <w:bodyDiv w:val="1"/>
      <w:marLeft w:val="0"/>
      <w:marRight w:val="0"/>
      <w:marTop w:val="0"/>
      <w:marBottom w:val="0"/>
      <w:divBdr>
        <w:top w:val="none" w:sz="0" w:space="0" w:color="auto"/>
        <w:left w:val="none" w:sz="0" w:space="0" w:color="auto"/>
        <w:bottom w:val="none" w:sz="0" w:space="0" w:color="auto"/>
        <w:right w:val="none" w:sz="0" w:space="0" w:color="auto"/>
      </w:divBdr>
    </w:div>
    <w:div w:id="859779899">
      <w:bodyDiv w:val="1"/>
      <w:marLeft w:val="0"/>
      <w:marRight w:val="0"/>
      <w:marTop w:val="0"/>
      <w:marBottom w:val="0"/>
      <w:divBdr>
        <w:top w:val="none" w:sz="0" w:space="0" w:color="auto"/>
        <w:left w:val="none" w:sz="0" w:space="0" w:color="auto"/>
        <w:bottom w:val="none" w:sz="0" w:space="0" w:color="auto"/>
        <w:right w:val="none" w:sz="0" w:space="0" w:color="auto"/>
      </w:divBdr>
    </w:div>
    <w:div w:id="866797024">
      <w:bodyDiv w:val="1"/>
      <w:marLeft w:val="0"/>
      <w:marRight w:val="0"/>
      <w:marTop w:val="0"/>
      <w:marBottom w:val="0"/>
      <w:divBdr>
        <w:top w:val="none" w:sz="0" w:space="0" w:color="auto"/>
        <w:left w:val="none" w:sz="0" w:space="0" w:color="auto"/>
        <w:bottom w:val="none" w:sz="0" w:space="0" w:color="auto"/>
        <w:right w:val="none" w:sz="0" w:space="0" w:color="auto"/>
      </w:divBdr>
    </w:div>
    <w:div w:id="867917066">
      <w:bodyDiv w:val="1"/>
      <w:marLeft w:val="0"/>
      <w:marRight w:val="0"/>
      <w:marTop w:val="0"/>
      <w:marBottom w:val="0"/>
      <w:divBdr>
        <w:top w:val="none" w:sz="0" w:space="0" w:color="auto"/>
        <w:left w:val="none" w:sz="0" w:space="0" w:color="auto"/>
        <w:bottom w:val="none" w:sz="0" w:space="0" w:color="auto"/>
        <w:right w:val="none" w:sz="0" w:space="0" w:color="auto"/>
      </w:divBdr>
    </w:div>
    <w:div w:id="903445250">
      <w:bodyDiv w:val="1"/>
      <w:marLeft w:val="0"/>
      <w:marRight w:val="0"/>
      <w:marTop w:val="0"/>
      <w:marBottom w:val="0"/>
      <w:divBdr>
        <w:top w:val="none" w:sz="0" w:space="0" w:color="auto"/>
        <w:left w:val="none" w:sz="0" w:space="0" w:color="auto"/>
        <w:bottom w:val="none" w:sz="0" w:space="0" w:color="auto"/>
        <w:right w:val="none" w:sz="0" w:space="0" w:color="auto"/>
      </w:divBdr>
    </w:div>
    <w:div w:id="1009793474">
      <w:bodyDiv w:val="1"/>
      <w:marLeft w:val="0"/>
      <w:marRight w:val="0"/>
      <w:marTop w:val="0"/>
      <w:marBottom w:val="0"/>
      <w:divBdr>
        <w:top w:val="none" w:sz="0" w:space="0" w:color="auto"/>
        <w:left w:val="none" w:sz="0" w:space="0" w:color="auto"/>
        <w:bottom w:val="none" w:sz="0" w:space="0" w:color="auto"/>
        <w:right w:val="none" w:sz="0" w:space="0" w:color="auto"/>
      </w:divBdr>
    </w:div>
    <w:div w:id="1023702074">
      <w:bodyDiv w:val="1"/>
      <w:marLeft w:val="0"/>
      <w:marRight w:val="0"/>
      <w:marTop w:val="0"/>
      <w:marBottom w:val="0"/>
      <w:divBdr>
        <w:top w:val="none" w:sz="0" w:space="0" w:color="auto"/>
        <w:left w:val="none" w:sz="0" w:space="0" w:color="auto"/>
        <w:bottom w:val="none" w:sz="0" w:space="0" w:color="auto"/>
        <w:right w:val="none" w:sz="0" w:space="0" w:color="auto"/>
      </w:divBdr>
    </w:div>
    <w:div w:id="1028335409">
      <w:bodyDiv w:val="1"/>
      <w:marLeft w:val="0"/>
      <w:marRight w:val="0"/>
      <w:marTop w:val="0"/>
      <w:marBottom w:val="0"/>
      <w:divBdr>
        <w:top w:val="none" w:sz="0" w:space="0" w:color="auto"/>
        <w:left w:val="none" w:sz="0" w:space="0" w:color="auto"/>
        <w:bottom w:val="none" w:sz="0" w:space="0" w:color="auto"/>
        <w:right w:val="none" w:sz="0" w:space="0" w:color="auto"/>
      </w:divBdr>
    </w:div>
    <w:div w:id="1053623118">
      <w:bodyDiv w:val="1"/>
      <w:marLeft w:val="0"/>
      <w:marRight w:val="0"/>
      <w:marTop w:val="0"/>
      <w:marBottom w:val="0"/>
      <w:divBdr>
        <w:top w:val="none" w:sz="0" w:space="0" w:color="auto"/>
        <w:left w:val="none" w:sz="0" w:space="0" w:color="auto"/>
        <w:bottom w:val="none" w:sz="0" w:space="0" w:color="auto"/>
        <w:right w:val="none" w:sz="0" w:space="0" w:color="auto"/>
      </w:divBdr>
    </w:div>
    <w:div w:id="1059479000">
      <w:bodyDiv w:val="1"/>
      <w:marLeft w:val="0"/>
      <w:marRight w:val="0"/>
      <w:marTop w:val="0"/>
      <w:marBottom w:val="0"/>
      <w:divBdr>
        <w:top w:val="none" w:sz="0" w:space="0" w:color="auto"/>
        <w:left w:val="none" w:sz="0" w:space="0" w:color="auto"/>
        <w:bottom w:val="none" w:sz="0" w:space="0" w:color="auto"/>
        <w:right w:val="none" w:sz="0" w:space="0" w:color="auto"/>
      </w:divBdr>
    </w:div>
    <w:div w:id="1087656636">
      <w:bodyDiv w:val="1"/>
      <w:marLeft w:val="0"/>
      <w:marRight w:val="0"/>
      <w:marTop w:val="0"/>
      <w:marBottom w:val="0"/>
      <w:divBdr>
        <w:top w:val="none" w:sz="0" w:space="0" w:color="auto"/>
        <w:left w:val="none" w:sz="0" w:space="0" w:color="auto"/>
        <w:bottom w:val="none" w:sz="0" w:space="0" w:color="auto"/>
        <w:right w:val="none" w:sz="0" w:space="0" w:color="auto"/>
      </w:divBdr>
    </w:div>
    <w:div w:id="1113675673">
      <w:bodyDiv w:val="1"/>
      <w:marLeft w:val="0"/>
      <w:marRight w:val="0"/>
      <w:marTop w:val="0"/>
      <w:marBottom w:val="0"/>
      <w:divBdr>
        <w:top w:val="none" w:sz="0" w:space="0" w:color="auto"/>
        <w:left w:val="none" w:sz="0" w:space="0" w:color="auto"/>
        <w:bottom w:val="none" w:sz="0" w:space="0" w:color="auto"/>
        <w:right w:val="none" w:sz="0" w:space="0" w:color="auto"/>
      </w:divBdr>
    </w:div>
    <w:div w:id="1142501749">
      <w:bodyDiv w:val="1"/>
      <w:marLeft w:val="0"/>
      <w:marRight w:val="0"/>
      <w:marTop w:val="0"/>
      <w:marBottom w:val="0"/>
      <w:divBdr>
        <w:top w:val="none" w:sz="0" w:space="0" w:color="auto"/>
        <w:left w:val="none" w:sz="0" w:space="0" w:color="auto"/>
        <w:bottom w:val="none" w:sz="0" w:space="0" w:color="auto"/>
        <w:right w:val="none" w:sz="0" w:space="0" w:color="auto"/>
      </w:divBdr>
    </w:div>
    <w:div w:id="1144156880">
      <w:bodyDiv w:val="1"/>
      <w:marLeft w:val="0"/>
      <w:marRight w:val="0"/>
      <w:marTop w:val="0"/>
      <w:marBottom w:val="0"/>
      <w:divBdr>
        <w:top w:val="none" w:sz="0" w:space="0" w:color="auto"/>
        <w:left w:val="none" w:sz="0" w:space="0" w:color="auto"/>
        <w:bottom w:val="none" w:sz="0" w:space="0" w:color="auto"/>
        <w:right w:val="none" w:sz="0" w:space="0" w:color="auto"/>
      </w:divBdr>
    </w:div>
    <w:div w:id="1163396188">
      <w:bodyDiv w:val="1"/>
      <w:marLeft w:val="0"/>
      <w:marRight w:val="0"/>
      <w:marTop w:val="0"/>
      <w:marBottom w:val="0"/>
      <w:divBdr>
        <w:top w:val="none" w:sz="0" w:space="0" w:color="auto"/>
        <w:left w:val="none" w:sz="0" w:space="0" w:color="auto"/>
        <w:bottom w:val="none" w:sz="0" w:space="0" w:color="auto"/>
        <w:right w:val="none" w:sz="0" w:space="0" w:color="auto"/>
      </w:divBdr>
    </w:div>
    <w:div w:id="1167405103">
      <w:bodyDiv w:val="1"/>
      <w:marLeft w:val="0"/>
      <w:marRight w:val="0"/>
      <w:marTop w:val="0"/>
      <w:marBottom w:val="0"/>
      <w:divBdr>
        <w:top w:val="none" w:sz="0" w:space="0" w:color="auto"/>
        <w:left w:val="none" w:sz="0" w:space="0" w:color="auto"/>
        <w:bottom w:val="none" w:sz="0" w:space="0" w:color="auto"/>
        <w:right w:val="none" w:sz="0" w:space="0" w:color="auto"/>
      </w:divBdr>
    </w:div>
    <w:div w:id="1207764011">
      <w:bodyDiv w:val="1"/>
      <w:marLeft w:val="0"/>
      <w:marRight w:val="0"/>
      <w:marTop w:val="0"/>
      <w:marBottom w:val="0"/>
      <w:divBdr>
        <w:top w:val="none" w:sz="0" w:space="0" w:color="auto"/>
        <w:left w:val="none" w:sz="0" w:space="0" w:color="auto"/>
        <w:bottom w:val="none" w:sz="0" w:space="0" w:color="auto"/>
        <w:right w:val="none" w:sz="0" w:space="0" w:color="auto"/>
      </w:divBdr>
    </w:div>
    <w:div w:id="1220437338">
      <w:bodyDiv w:val="1"/>
      <w:marLeft w:val="0"/>
      <w:marRight w:val="0"/>
      <w:marTop w:val="0"/>
      <w:marBottom w:val="0"/>
      <w:divBdr>
        <w:top w:val="none" w:sz="0" w:space="0" w:color="auto"/>
        <w:left w:val="none" w:sz="0" w:space="0" w:color="auto"/>
        <w:bottom w:val="none" w:sz="0" w:space="0" w:color="auto"/>
        <w:right w:val="none" w:sz="0" w:space="0" w:color="auto"/>
      </w:divBdr>
    </w:div>
    <w:div w:id="1228803889">
      <w:bodyDiv w:val="1"/>
      <w:marLeft w:val="0"/>
      <w:marRight w:val="0"/>
      <w:marTop w:val="0"/>
      <w:marBottom w:val="0"/>
      <w:divBdr>
        <w:top w:val="none" w:sz="0" w:space="0" w:color="auto"/>
        <w:left w:val="none" w:sz="0" w:space="0" w:color="auto"/>
        <w:bottom w:val="none" w:sz="0" w:space="0" w:color="auto"/>
        <w:right w:val="none" w:sz="0" w:space="0" w:color="auto"/>
      </w:divBdr>
    </w:div>
    <w:div w:id="1240212248">
      <w:bodyDiv w:val="1"/>
      <w:marLeft w:val="0"/>
      <w:marRight w:val="0"/>
      <w:marTop w:val="0"/>
      <w:marBottom w:val="0"/>
      <w:divBdr>
        <w:top w:val="none" w:sz="0" w:space="0" w:color="auto"/>
        <w:left w:val="none" w:sz="0" w:space="0" w:color="auto"/>
        <w:bottom w:val="none" w:sz="0" w:space="0" w:color="auto"/>
        <w:right w:val="none" w:sz="0" w:space="0" w:color="auto"/>
      </w:divBdr>
    </w:div>
    <w:div w:id="1313021676">
      <w:bodyDiv w:val="1"/>
      <w:marLeft w:val="0"/>
      <w:marRight w:val="0"/>
      <w:marTop w:val="0"/>
      <w:marBottom w:val="0"/>
      <w:divBdr>
        <w:top w:val="none" w:sz="0" w:space="0" w:color="auto"/>
        <w:left w:val="none" w:sz="0" w:space="0" w:color="auto"/>
        <w:bottom w:val="none" w:sz="0" w:space="0" w:color="auto"/>
        <w:right w:val="none" w:sz="0" w:space="0" w:color="auto"/>
      </w:divBdr>
    </w:div>
    <w:div w:id="1316303528">
      <w:bodyDiv w:val="1"/>
      <w:marLeft w:val="0"/>
      <w:marRight w:val="0"/>
      <w:marTop w:val="0"/>
      <w:marBottom w:val="0"/>
      <w:divBdr>
        <w:top w:val="none" w:sz="0" w:space="0" w:color="auto"/>
        <w:left w:val="none" w:sz="0" w:space="0" w:color="auto"/>
        <w:bottom w:val="none" w:sz="0" w:space="0" w:color="auto"/>
        <w:right w:val="none" w:sz="0" w:space="0" w:color="auto"/>
      </w:divBdr>
    </w:div>
    <w:div w:id="1321733204">
      <w:bodyDiv w:val="1"/>
      <w:marLeft w:val="0"/>
      <w:marRight w:val="0"/>
      <w:marTop w:val="0"/>
      <w:marBottom w:val="0"/>
      <w:divBdr>
        <w:top w:val="none" w:sz="0" w:space="0" w:color="auto"/>
        <w:left w:val="none" w:sz="0" w:space="0" w:color="auto"/>
        <w:bottom w:val="none" w:sz="0" w:space="0" w:color="auto"/>
        <w:right w:val="none" w:sz="0" w:space="0" w:color="auto"/>
      </w:divBdr>
    </w:div>
    <w:div w:id="1332217405">
      <w:bodyDiv w:val="1"/>
      <w:marLeft w:val="0"/>
      <w:marRight w:val="0"/>
      <w:marTop w:val="0"/>
      <w:marBottom w:val="0"/>
      <w:divBdr>
        <w:top w:val="none" w:sz="0" w:space="0" w:color="auto"/>
        <w:left w:val="none" w:sz="0" w:space="0" w:color="auto"/>
        <w:bottom w:val="none" w:sz="0" w:space="0" w:color="auto"/>
        <w:right w:val="none" w:sz="0" w:space="0" w:color="auto"/>
      </w:divBdr>
    </w:div>
    <w:div w:id="1332834010">
      <w:bodyDiv w:val="1"/>
      <w:marLeft w:val="0"/>
      <w:marRight w:val="0"/>
      <w:marTop w:val="0"/>
      <w:marBottom w:val="0"/>
      <w:divBdr>
        <w:top w:val="none" w:sz="0" w:space="0" w:color="auto"/>
        <w:left w:val="none" w:sz="0" w:space="0" w:color="auto"/>
        <w:bottom w:val="none" w:sz="0" w:space="0" w:color="auto"/>
        <w:right w:val="none" w:sz="0" w:space="0" w:color="auto"/>
      </w:divBdr>
    </w:div>
    <w:div w:id="1339578164">
      <w:bodyDiv w:val="1"/>
      <w:marLeft w:val="0"/>
      <w:marRight w:val="0"/>
      <w:marTop w:val="0"/>
      <w:marBottom w:val="0"/>
      <w:divBdr>
        <w:top w:val="none" w:sz="0" w:space="0" w:color="auto"/>
        <w:left w:val="none" w:sz="0" w:space="0" w:color="auto"/>
        <w:bottom w:val="none" w:sz="0" w:space="0" w:color="auto"/>
        <w:right w:val="none" w:sz="0" w:space="0" w:color="auto"/>
      </w:divBdr>
    </w:div>
    <w:div w:id="1352341532">
      <w:bodyDiv w:val="1"/>
      <w:marLeft w:val="0"/>
      <w:marRight w:val="0"/>
      <w:marTop w:val="0"/>
      <w:marBottom w:val="0"/>
      <w:divBdr>
        <w:top w:val="none" w:sz="0" w:space="0" w:color="auto"/>
        <w:left w:val="none" w:sz="0" w:space="0" w:color="auto"/>
        <w:bottom w:val="none" w:sz="0" w:space="0" w:color="auto"/>
        <w:right w:val="none" w:sz="0" w:space="0" w:color="auto"/>
      </w:divBdr>
    </w:div>
    <w:div w:id="1381126038">
      <w:bodyDiv w:val="1"/>
      <w:marLeft w:val="0"/>
      <w:marRight w:val="0"/>
      <w:marTop w:val="0"/>
      <w:marBottom w:val="0"/>
      <w:divBdr>
        <w:top w:val="none" w:sz="0" w:space="0" w:color="auto"/>
        <w:left w:val="none" w:sz="0" w:space="0" w:color="auto"/>
        <w:bottom w:val="none" w:sz="0" w:space="0" w:color="auto"/>
        <w:right w:val="none" w:sz="0" w:space="0" w:color="auto"/>
      </w:divBdr>
    </w:div>
    <w:div w:id="1409228748">
      <w:bodyDiv w:val="1"/>
      <w:marLeft w:val="0"/>
      <w:marRight w:val="0"/>
      <w:marTop w:val="0"/>
      <w:marBottom w:val="0"/>
      <w:divBdr>
        <w:top w:val="none" w:sz="0" w:space="0" w:color="auto"/>
        <w:left w:val="none" w:sz="0" w:space="0" w:color="auto"/>
        <w:bottom w:val="none" w:sz="0" w:space="0" w:color="auto"/>
        <w:right w:val="none" w:sz="0" w:space="0" w:color="auto"/>
      </w:divBdr>
    </w:div>
    <w:div w:id="1440686520">
      <w:bodyDiv w:val="1"/>
      <w:marLeft w:val="0"/>
      <w:marRight w:val="0"/>
      <w:marTop w:val="0"/>
      <w:marBottom w:val="0"/>
      <w:divBdr>
        <w:top w:val="none" w:sz="0" w:space="0" w:color="auto"/>
        <w:left w:val="none" w:sz="0" w:space="0" w:color="auto"/>
        <w:bottom w:val="none" w:sz="0" w:space="0" w:color="auto"/>
        <w:right w:val="none" w:sz="0" w:space="0" w:color="auto"/>
      </w:divBdr>
    </w:div>
    <w:div w:id="1443722334">
      <w:bodyDiv w:val="1"/>
      <w:marLeft w:val="0"/>
      <w:marRight w:val="0"/>
      <w:marTop w:val="0"/>
      <w:marBottom w:val="0"/>
      <w:divBdr>
        <w:top w:val="none" w:sz="0" w:space="0" w:color="auto"/>
        <w:left w:val="none" w:sz="0" w:space="0" w:color="auto"/>
        <w:bottom w:val="none" w:sz="0" w:space="0" w:color="auto"/>
        <w:right w:val="none" w:sz="0" w:space="0" w:color="auto"/>
      </w:divBdr>
    </w:div>
    <w:div w:id="1456481762">
      <w:bodyDiv w:val="1"/>
      <w:marLeft w:val="0"/>
      <w:marRight w:val="0"/>
      <w:marTop w:val="0"/>
      <w:marBottom w:val="0"/>
      <w:divBdr>
        <w:top w:val="none" w:sz="0" w:space="0" w:color="auto"/>
        <w:left w:val="none" w:sz="0" w:space="0" w:color="auto"/>
        <w:bottom w:val="none" w:sz="0" w:space="0" w:color="auto"/>
        <w:right w:val="none" w:sz="0" w:space="0" w:color="auto"/>
      </w:divBdr>
    </w:div>
    <w:div w:id="1474175818">
      <w:bodyDiv w:val="1"/>
      <w:marLeft w:val="0"/>
      <w:marRight w:val="0"/>
      <w:marTop w:val="0"/>
      <w:marBottom w:val="0"/>
      <w:divBdr>
        <w:top w:val="none" w:sz="0" w:space="0" w:color="auto"/>
        <w:left w:val="none" w:sz="0" w:space="0" w:color="auto"/>
        <w:bottom w:val="none" w:sz="0" w:space="0" w:color="auto"/>
        <w:right w:val="none" w:sz="0" w:space="0" w:color="auto"/>
      </w:divBdr>
    </w:div>
    <w:div w:id="1480070372">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512521958">
      <w:bodyDiv w:val="1"/>
      <w:marLeft w:val="0"/>
      <w:marRight w:val="0"/>
      <w:marTop w:val="0"/>
      <w:marBottom w:val="0"/>
      <w:divBdr>
        <w:top w:val="none" w:sz="0" w:space="0" w:color="auto"/>
        <w:left w:val="none" w:sz="0" w:space="0" w:color="auto"/>
        <w:bottom w:val="none" w:sz="0" w:space="0" w:color="auto"/>
        <w:right w:val="none" w:sz="0" w:space="0" w:color="auto"/>
      </w:divBdr>
    </w:div>
    <w:div w:id="1528979043">
      <w:bodyDiv w:val="1"/>
      <w:marLeft w:val="0"/>
      <w:marRight w:val="0"/>
      <w:marTop w:val="0"/>
      <w:marBottom w:val="0"/>
      <w:divBdr>
        <w:top w:val="none" w:sz="0" w:space="0" w:color="auto"/>
        <w:left w:val="none" w:sz="0" w:space="0" w:color="auto"/>
        <w:bottom w:val="none" w:sz="0" w:space="0" w:color="auto"/>
        <w:right w:val="none" w:sz="0" w:space="0" w:color="auto"/>
      </w:divBdr>
    </w:div>
    <w:div w:id="1534414724">
      <w:bodyDiv w:val="1"/>
      <w:marLeft w:val="0"/>
      <w:marRight w:val="0"/>
      <w:marTop w:val="0"/>
      <w:marBottom w:val="0"/>
      <w:divBdr>
        <w:top w:val="none" w:sz="0" w:space="0" w:color="auto"/>
        <w:left w:val="none" w:sz="0" w:space="0" w:color="auto"/>
        <w:bottom w:val="none" w:sz="0" w:space="0" w:color="auto"/>
        <w:right w:val="none" w:sz="0" w:space="0" w:color="auto"/>
      </w:divBdr>
    </w:div>
    <w:div w:id="1563953057">
      <w:bodyDiv w:val="1"/>
      <w:marLeft w:val="0"/>
      <w:marRight w:val="0"/>
      <w:marTop w:val="0"/>
      <w:marBottom w:val="0"/>
      <w:divBdr>
        <w:top w:val="none" w:sz="0" w:space="0" w:color="auto"/>
        <w:left w:val="none" w:sz="0" w:space="0" w:color="auto"/>
        <w:bottom w:val="none" w:sz="0" w:space="0" w:color="auto"/>
        <w:right w:val="none" w:sz="0" w:space="0" w:color="auto"/>
      </w:divBdr>
    </w:div>
    <w:div w:id="1569532937">
      <w:bodyDiv w:val="1"/>
      <w:marLeft w:val="0"/>
      <w:marRight w:val="0"/>
      <w:marTop w:val="0"/>
      <w:marBottom w:val="0"/>
      <w:divBdr>
        <w:top w:val="none" w:sz="0" w:space="0" w:color="auto"/>
        <w:left w:val="none" w:sz="0" w:space="0" w:color="auto"/>
        <w:bottom w:val="none" w:sz="0" w:space="0" w:color="auto"/>
        <w:right w:val="none" w:sz="0" w:space="0" w:color="auto"/>
      </w:divBdr>
    </w:div>
    <w:div w:id="1580870639">
      <w:bodyDiv w:val="1"/>
      <w:marLeft w:val="0"/>
      <w:marRight w:val="0"/>
      <w:marTop w:val="0"/>
      <w:marBottom w:val="0"/>
      <w:divBdr>
        <w:top w:val="none" w:sz="0" w:space="0" w:color="auto"/>
        <w:left w:val="none" w:sz="0" w:space="0" w:color="auto"/>
        <w:bottom w:val="none" w:sz="0" w:space="0" w:color="auto"/>
        <w:right w:val="none" w:sz="0" w:space="0" w:color="auto"/>
      </w:divBdr>
    </w:div>
    <w:div w:id="1609507285">
      <w:bodyDiv w:val="1"/>
      <w:marLeft w:val="0"/>
      <w:marRight w:val="0"/>
      <w:marTop w:val="0"/>
      <w:marBottom w:val="0"/>
      <w:divBdr>
        <w:top w:val="none" w:sz="0" w:space="0" w:color="auto"/>
        <w:left w:val="none" w:sz="0" w:space="0" w:color="auto"/>
        <w:bottom w:val="none" w:sz="0" w:space="0" w:color="auto"/>
        <w:right w:val="none" w:sz="0" w:space="0" w:color="auto"/>
      </w:divBdr>
    </w:div>
    <w:div w:id="1609852391">
      <w:bodyDiv w:val="1"/>
      <w:marLeft w:val="0"/>
      <w:marRight w:val="0"/>
      <w:marTop w:val="0"/>
      <w:marBottom w:val="0"/>
      <w:divBdr>
        <w:top w:val="none" w:sz="0" w:space="0" w:color="auto"/>
        <w:left w:val="none" w:sz="0" w:space="0" w:color="auto"/>
        <w:bottom w:val="none" w:sz="0" w:space="0" w:color="auto"/>
        <w:right w:val="none" w:sz="0" w:space="0" w:color="auto"/>
      </w:divBdr>
    </w:div>
    <w:div w:id="1626615242">
      <w:bodyDiv w:val="1"/>
      <w:marLeft w:val="0"/>
      <w:marRight w:val="0"/>
      <w:marTop w:val="0"/>
      <w:marBottom w:val="0"/>
      <w:divBdr>
        <w:top w:val="none" w:sz="0" w:space="0" w:color="auto"/>
        <w:left w:val="none" w:sz="0" w:space="0" w:color="auto"/>
        <w:bottom w:val="none" w:sz="0" w:space="0" w:color="auto"/>
        <w:right w:val="none" w:sz="0" w:space="0" w:color="auto"/>
      </w:divBdr>
    </w:div>
    <w:div w:id="1634100138">
      <w:bodyDiv w:val="1"/>
      <w:marLeft w:val="0"/>
      <w:marRight w:val="0"/>
      <w:marTop w:val="0"/>
      <w:marBottom w:val="0"/>
      <w:divBdr>
        <w:top w:val="none" w:sz="0" w:space="0" w:color="auto"/>
        <w:left w:val="none" w:sz="0" w:space="0" w:color="auto"/>
        <w:bottom w:val="none" w:sz="0" w:space="0" w:color="auto"/>
        <w:right w:val="none" w:sz="0" w:space="0" w:color="auto"/>
      </w:divBdr>
    </w:div>
    <w:div w:id="1672633979">
      <w:bodyDiv w:val="1"/>
      <w:marLeft w:val="0"/>
      <w:marRight w:val="0"/>
      <w:marTop w:val="0"/>
      <w:marBottom w:val="0"/>
      <w:divBdr>
        <w:top w:val="none" w:sz="0" w:space="0" w:color="auto"/>
        <w:left w:val="none" w:sz="0" w:space="0" w:color="auto"/>
        <w:bottom w:val="none" w:sz="0" w:space="0" w:color="auto"/>
        <w:right w:val="none" w:sz="0" w:space="0" w:color="auto"/>
      </w:divBdr>
    </w:div>
    <w:div w:id="1676882603">
      <w:bodyDiv w:val="1"/>
      <w:marLeft w:val="0"/>
      <w:marRight w:val="0"/>
      <w:marTop w:val="0"/>
      <w:marBottom w:val="0"/>
      <w:divBdr>
        <w:top w:val="none" w:sz="0" w:space="0" w:color="auto"/>
        <w:left w:val="none" w:sz="0" w:space="0" w:color="auto"/>
        <w:bottom w:val="none" w:sz="0" w:space="0" w:color="auto"/>
        <w:right w:val="none" w:sz="0" w:space="0" w:color="auto"/>
      </w:divBdr>
    </w:div>
    <w:div w:id="1722631044">
      <w:bodyDiv w:val="1"/>
      <w:marLeft w:val="0"/>
      <w:marRight w:val="0"/>
      <w:marTop w:val="0"/>
      <w:marBottom w:val="0"/>
      <w:divBdr>
        <w:top w:val="none" w:sz="0" w:space="0" w:color="auto"/>
        <w:left w:val="none" w:sz="0" w:space="0" w:color="auto"/>
        <w:bottom w:val="none" w:sz="0" w:space="0" w:color="auto"/>
        <w:right w:val="none" w:sz="0" w:space="0" w:color="auto"/>
      </w:divBdr>
    </w:div>
    <w:div w:id="1723165290">
      <w:bodyDiv w:val="1"/>
      <w:marLeft w:val="0"/>
      <w:marRight w:val="0"/>
      <w:marTop w:val="0"/>
      <w:marBottom w:val="0"/>
      <w:divBdr>
        <w:top w:val="none" w:sz="0" w:space="0" w:color="auto"/>
        <w:left w:val="none" w:sz="0" w:space="0" w:color="auto"/>
        <w:bottom w:val="none" w:sz="0" w:space="0" w:color="auto"/>
        <w:right w:val="none" w:sz="0" w:space="0" w:color="auto"/>
      </w:divBdr>
    </w:div>
    <w:div w:id="1731539927">
      <w:bodyDiv w:val="1"/>
      <w:marLeft w:val="0"/>
      <w:marRight w:val="0"/>
      <w:marTop w:val="0"/>
      <w:marBottom w:val="0"/>
      <w:divBdr>
        <w:top w:val="none" w:sz="0" w:space="0" w:color="auto"/>
        <w:left w:val="none" w:sz="0" w:space="0" w:color="auto"/>
        <w:bottom w:val="none" w:sz="0" w:space="0" w:color="auto"/>
        <w:right w:val="none" w:sz="0" w:space="0" w:color="auto"/>
      </w:divBdr>
    </w:div>
    <w:div w:id="1736391386">
      <w:bodyDiv w:val="1"/>
      <w:marLeft w:val="0"/>
      <w:marRight w:val="0"/>
      <w:marTop w:val="0"/>
      <w:marBottom w:val="0"/>
      <w:divBdr>
        <w:top w:val="none" w:sz="0" w:space="0" w:color="auto"/>
        <w:left w:val="none" w:sz="0" w:space="0" w:color="auto"/>
        <w:bottom w:val="none" w:sz="0" w:space="0" w:color="auto"/>
        <w:right w:val="none" w:sz="0" w:space="0" w:color="auto"/>
      </w:divBdr>
    </w:div>
    <w:div w:id="1754349835">
      <w:bodyDiv w:val="1"/>
      <w:marLeft w:val="0"/>
      <w:marRight w:val="0"/>
      <w:marTop w:val="0"/>
      <w:marBottom w:val="0"/>
      <w:divBdr>
        <w:top w:val="none" w:sz="0" w:space="0" w:color="auto"/>
        <w:left w:val="none" w:sz="0" w:space="0" w:color="auto"/>
        <w:bottom w:val="none" w:sz="0" w:space="0" w:color="auto"/>
        <w:right w:val="none" w:sz="0" w:space="0" w:color="auto"/>
      </w:divBdr>
    </w:div>
    <w:div w:id="1762481248">
      <w:bodyDiv w:val="1"/>
      <w:marLeft w:val="0"/>
      <w:marRight w:val="0"/>
      <w:marTop w:val="0"/>
      <w:marBottom w:val="0"/>
      <w:divBdr>
        <w:top w:val="none" w:sz="0" w:space="0" w:color="auto"/>
        <w:left w:val="none" w:sz="0" w:space="0" w:color="auto"/>
        <w:bottom w:val="none" w:sz="0" w:space="0" w:color="auto"/>
        <w:right w:val="none" w:sz="0" w:space="0" w:color="auto"/>
      </w:divBdr>
    </w:div>
    <w:div w:id="1771393642">
      <w:bodyDiv w:val="1"/>
      <w:marLeft w:val="0"/>
      <w:marRight w:val="0"/>
      <w:marTop w:val="0"/>
      <w:marBottom w:val="0"/>
      <w:divBdr>
        <w:top w:val="none" w:sz="0" w:space="0" w:color="auto"/>
        <w:left w:val="none" w:sz="0" w:space="0" w:color="auto"/>
        <w:bottom w:val="none" w:sz="0" w:space="0" w:color="auto"/>
        <w:right w:val="none" w:sz="0" w:space="0" w:color="auto"/>
      </w:divBdr>
    </w:div>
    <w:div w:id="1804544299">
      <w:bodyDiv w:val="1"/>
      <w:marLeft w:val="0"/>
      <w:marRight w:val="0"/>
      <w:marTop w:val="0"/>
      <w:marBottom w:val="0"/>
      <w:divBdr>
        <w:top w:val="none" w:sz="0" w:space="0" w:color="auto"/>
        <w:left w:val="none" w:sz="0" w:space="0" w:color="auto"/>
        <w:bottom w:val="none" w:sz="0" w:space="0" w:color="auto"/>
        <w:right w:val="none" w:sz="0" w:space="0" w:color="auto"/>
      </w:divBdr>
    </w:div>
    <w:div w:id="1833521673">
      <w:bodyDiv w:val="1"/>
      <w:marLeft w:val="0"/>
      <w:marRight w:val="0"/>
      <w:marTop w:val="0"/>
      <w:marBottom w:val="0"/>
      <w:divBdr>
        <w:top w:val="none" w:sz="0" w:space="0" w:color="auto"/>
        <w:left w:val="none" w:sz="0" w:space="0" w:color="auto"/>
        <w:bottom w:val="none" w:sz="0" w:space="0" w:color="auto"/>
        <w:right w:val="none" w:sz="0" w:space="0" w:color="auto"/>
      </w:divBdr>
    </w:div>
    <w:div w:id="1852522755">
      <w:bodyDiv w:val="1"/>
      <w:marLeft w:val="0"/>
      <w:marRight w:val="0"/>
      <w:marTop w:val="0"/>
      <w:marBottom w:val="0"/>
      <w:divBdr>
        <w:top w:val="none" w:sz="0" w:space="0" w:color="auto"/>
        <w:left w:val="none" w:sz="0" w:space="0" w:color="auto"/>
        <w:bottom w:val="none" w:sz="0" w:space="0" w:color="auto"/>
        <w:right w:val="none" w:sz="0" w:space="0" w:color="auto"/>
      </w:divBdr>
    </w:div>
    <w:div w:id="1856383782">
      <w:bodyDiv w:val="1"/>
      <w:marLeft w:val="0"/>
      <w:marRight w:val="0"/>
      <w:marTop w:val="0"/>
      <w:marBottom w:val="0"/>
      <w:divBdr>
        <w:top w:val="none" w:sz="0" w:space="0" w:color="auto"/>
        <w:left w:val="none" w:sz="0" w:space="0" w:color="auto"/>
        <w:bottom w:val="none" w:sz="0" w:space="0" w:color="auto"/>
        <w:right w:val="none" w:sz="0" w:space="0" w:color="auto"/>
      </w:divBdr>
    </w:div>
    <w:div w:id="1860851737">
      <w:bodyDiv w:val="1"/>
      <w:marLeft w:val="0"/>
      <w:marRight w:val="0"/>
      <w:marTop w:val="0"/>
      <w:marBottom w:val="0"/>
      <w:divBdr>
        <w:top w:val="none" w:sz="0" w:space="0" w:color="auto"/>
        <w:left w:val="none" w:sz="0" w:space="0" w:color="auto"/>
        <w:bottom w:val="none" w:sz="0" w:space="0" w:color="auto"/>
        <w:right w:val="none" w:sz="0" w:space="0" w:color="auto"/>
      </w:divBdr>
    </w:div>
    <w:div w:id="1886944982">
      <w:bodyDiv w:val="1"/>
      <w:marLeft w:val="0"/>
      <w:marRight w:val="0"/>
      <w:marTop w:val="0"/>
      <w:marBottom w:val="0"/>
      <w:divBdr>
        <w:top w:val="none" w:sz="0" w:space="0" w:color="auto"/>
        <w:left w:val="none" w:sz="0" w:space="0" w:color="auto"/>
        <w:bottom w:val="none" w:sz="0" w:space="0" w:color="auto"/>
        <w:right w:val="none" w:sz="0" w:space="0" w:color="auto"/>
      </w:divBdr>
    </w:div>
    <w:div w:id="1926306394">
      <w:bodyDiv w:val="1"/>
      <w:marLeft w:val="0"/>
      <w:marRight w:val="0"/>
      <w:marTop w:val="0"/>
      <w:marBottom w:val="0"/>
      <w:divBdr>
        <w:top w:val="none" w:sz="0" w:space="0" w:color="auto"/>
        <w:left w:val="none" w:sz="0" w:space="0" w:color="auto"/>
        <w:bottom w:val="none" w:sz="0" w:space="0" w:color="auto"/>
        <w:right w:val="none" w:sz="0" w:space="0" w:color="auto"/>
      </w:divBdr>
    </w:div>
    <w:div w:id="1947081709">
      <w:bodyDiv w:val="1"/>
      <w:marLeft w:val="0"/>
      <w:marRight w:val="0"/>
      <w:marTop w:val="0"/>
      <w:marBottom w:val="0"/>
      <w:divBdr>
        <w:top w:val="none" w:sz="0" w:space="0" w:color="auto"/>
        <w:left w:val="none" w:sz="0" w:space="0" w:color="auto"/>
        <w:bottom w:val="none" w:sz="0" w:space="0" w:color="auto"/>
        <w:right w:val="none" w:sz="0" w:space="0" w:color="auto"/>
      </w:divBdr>
    </w:div>
    <w:div w:id="1958025141">
      <w:bodyDiv w:val="1"/>
      <w:marLeft w:val="0"/>
      <w:marRight w:val="0"/>
      <w:marTop w:val="0"/>
      <w:marBottom w:val="0"/>
      <w:divBdr>
        <w:top w:val="none" w:sz="0" w:space="0" w:color="auto"/>
        <w:left w:val="none" w:sz="0" w:space="0" w:color="auto"/>
        <w:bottom w:val="none" w:sz="0" w:space="0" w:color="auto"/>
        <w:right w:val="none" w:sz="0" w:space="0" w:color="auto"/>
      </w:divBdr>
    </w:div>
    <w:div w:id="1986818151">
      <w:bodyDiv w:val="1"/>
      <w:marLeft w:val="0"/>
      <w:marRight w:val="0"/>
      <w:marTop w:val="0"/>
      <w:marBottom w:val="0"/>
      <w:divBdr>
        <w:top w:val="none" w:sz="0" w:space="0" w:color="auto"/>
        <w:left w:val="none" w:sz="0" w:space="0" w:color="auto"/>
        <w:bottom w:val="none" w:sz="0" w:space="0" w:color="auto"/>
        <w:right w:val="none" w:sz="0" w:space="0" w:color="auto"/>
      </w:divBdr>
    </w:div>
    <w:div w:id="1989940697">
      <w:bodyDiv w:val="1"/>
      <w:marLeft w:val="0"/>
      <w:marRight w:val="0"/>
      <w:marTop w:val="0"/>
      <w:marBottom w:val="0"/>
      <w:divBdr>
        <w:top w:val="none" w:sz="0" w:space="0" w:color="auto"/>
        <w:left w:val="none" w:sz="0" w:space="0" w:color="auto"/>
        <w:bottom w:val="none" w:sz="0" w:space="0" w:color="auto"/>
        <w:right w:val="none" w:sz="0" w:space="0" w:color="auto"/>
      </w:divBdr>
    </w:div>
    <w:div w:id="2007515906">
      <w:bodyDiv w:val="1"/>
      <w:marLeft w:val="0"/>
      <w:marRight w:val="0"/>
      <w:marTop w:val="0"/>
      <w:marBottom w:val="0"/>
      <w:divBdr>
        <w:top w:val="none" w:sz="0" w:space="0" w:color="auto"/>
        <w:left w:val="none" w:sz="0" w:space="0" w:color="auto"/>
        <w:bottom w:val="none" w:sz="0" w:space="0" w:color="auto"/>
        <w:right w:val="none" w:sz="0" w:space="0" w:color="auto"/>
      </w:divBdr>
    </w:div>
    <w:div w:id="2031904411">
      <w:bodyDiv w:val="1"/>
      <w:marLeft w:val="0"/>
      <w:marRight w:val="0"/>
      <w:marTop w:val="0"/>
      <w:marBottom w:val="0"/>
      <w:divBdr>
        <w:top w:val="none" w:sz="0" w:space="0" w:color="auto"/>
        <w:left w:val="none" w:sz="0" w:space="0" w:color="auto"/>
        <w:bottom w:val="none" w:sz="0" w:space="0" w:color="auto"/>
        <w:right w:val="none" w:sz="0" w:space="0" w:color="auto"/>
      </w:divBdr>
    </w:div>
    <w:div w:id="2033720566">
      <w:bodyDiv w:val="1"/>
      <w:marLeft w:val="0"/>
      <w:marRight w:val="0"/>
      <w:marTop w:val="0"/>
      <w:marBottom w:val="0"/>
      <w:divBdr>
        <w:top w:val="none" w:sz="0" w:space="0" w:color="auto"/>
        <w:left w:val="none" w:sz="0" w:space="0" w:color="auto"/>
        <w:bottom w:val="none" w:sz="0" w:space="0" w:color="auto"/>
        <w:right w:val="none" w:sz="0" w:space="0" w:color="auto"/>
      </w:divBdr>
    </w:div>
    <w:div w:id="2040931361">
      <w:bodyDiv w:val="1"/>
      <w:marLeft w:val="0"/>
      <w:marRight w:val="0"/>
      <w:marTop w:val="0"/>
      <w:marBottom w:val="0"/>
      <w:divBdr>
        <w:top w:val="none" w:sz="0" w:space="0" w:color="auto"/>
        <w:left w:val="none" w:sz="0" w:space="0" w:color="auto"/>
        <w:bottom w:val="none" w:sz="0" w:space="0" w:color="auto"/>
        <w:right w:val="none" w:sz="0" w:space="0" w:color="auto"/>
      </w:divBdr>
    </w:div>
    <w:div w:id="2048338048">
      <w:bodyDiv w:val="1"/>
      <w:marLeft w:val="0"/>
      <w:marRight w:val="0"/>
      <w:marTop w:val="0"/>
      <w:marBottom w:val="0"/>
      <w:divBdr>
        <w:top w:val="none" w:sz="0" w:space="0" w:color="auto"/>
        <w:left w:val="none" w:sz="0" w:space="0" w:color="auto"/>
        <w:bottom w:val="none" w:sz="0" w:space="0" w:color="auto"/>
        <w:right w:val="none" w:sz="0" w:space="0" w:color="auto"/>
      </w:divBdr>
    </w:div>
    <w:div w:id="2048488996">
      <w:bodyDiv w:val="1"/>
      <w:marLeft w:val="0"/>
      <w:marRight w:val="0"/>
      <w:marTop w:val="0"/>
      <w:marBottom w:val="0"/>
      <w:divBdr>
        <w:top w:val="none" w:sz="0" w:space="0" w:color="auto"/>
        <w:left w:val="none" w:sz="0" w:space="0" w:color="auto"/>
        <w:bottom w:val="none" w:sz="0" w:space="0" w:color="auto"/>
        <w:right w:val="none" w:sz="0" w:space="0" w:color="auto"/>
      </w:divBdr>
    </w:div>
    <w:div w:id="2054228830">
      <w:bodyDiv w:val="1"/>
      <w:marLeft w:val="0"/>
      <w:marRight w:val="0"/>
      <w:marTop w:val="0"/>
      <w:marBottom w:val="0"/>
      <w:divBdr>
        <w:top w:val="none" w:sz="0" w:space="0" w:color="auto"/>
        <w:left w:val="none" w:sz="0" w:space="0" w:color="auto"/>
        <w:bottom w:val="none" w:sz="0" w:space="0" w:color="auto"/>
        <w:right w:val="none" w:sz="0" w:space="0" w:color="auto"/>
      </w:divBdr>
    </w:div>
    <w:div w:id="2071153044">
      <w:bodyDiv w:val="1"/>
      <w:marLeft w:val="0"/>
      <w:marRight w:val="0"/>
      <w:marTop w:val="0"/>
      <w:marBottom w:val="0"/>
      <w:divBdr>
        <w:top w:val="none" w:sz="0" w:space="0" w:color="auto"/>
        <w:left w:val="none" w:sz="0" w:space="0" w:color="auto"/>
        <w:bottom w:val="none" w:sz="0" w:space="0" w:color="auto"/>
        <w:right w:val="none" w:sz="0" w:space="0" w:color="auto"/>
      </w:divBdr>
    </w:div>
    <w:div w:id="2100248573">
      <w:bodyDiv w:val="1"/>
      <w:marLeft w:val="0"/>
      <w:marRight w:val="0"/>
      <w:marTop w:val="0"/>
      <w:marBottom w:val="0"/>
      <w:divBdr>
        <w:top w:val="none" w:sz="0" w:space="0" w:color="auto"/>
        <w:left w:val="none" w:sz="0" w:space="0" w:color="auto"/>
        <w:bottom w:val="none" w:sz="0" w:space="0" w:color="auto"/>
        <w:right w:val="none" w:sz="0" w:space="0" w:color="auto"/>
      </w:divBdr>
    </w:div>
    <w:div w:id="2112428630">
      <w:bodyDiv w:val="1"/>
      <w:marLeft w:val="0"/>
      <w:marRight w:val="0"/>
      <w:marTop w:val="0"/>
      <w:marBottom w:val="0"/>
      <w:divBdr>
        <w:top w:val="none" w:sz="0" w:space="0" w:color="auto"/>
        <w:left w:val="none" w:sz="0" w:space="0" w:color="auto"/>
        <w:bottom w:val="none" w:sz="0" w:space="0" w:color="auto"/>
        <w:right w:val="none" w:sz="0" w:space="0" w:color="auto"/>
      </w:divBdr>
    </w:div>
    <w:div w:id="21394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a-file-01\Conservation\Conservation%20Science%20Program\Citizen%20Science%20Projects%20Partners%20&amp;%20Volunteers\CitSci%20Projects\Jordan%20River\RAC%20JGC%20DATA\RACJGCDATA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a-file-01\Conservation\Conservation%20Science%20Program\Citizen%20Science%20Projects%20Partners%20&amp;%20Volunteers\CitSci%20Projects\Jordan%20River\RAC%20JGC%20DATA\RACJGCDATA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a-file-01\Conservation\Conservation%20Science%20Program\Citizen%20Science%20Projects%20Partners%20&amp;%20Volunteers\CitSci%20Projects\Jordan%20River\RAC%20JGC%20DATA\RACJGCDATA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a-file-01\Conservation\Conservation%20Science%20Program\Citizen%20Science%20Projects%20Partners%20&amp;%20Volunteers\CitSci%20Projects\Jordan%20River\RAC%20JGC%20DATA\RACJGCDATA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a-file-01\Conservation\Conservation%20Science%20Program\Citizen%20Science%20Projects%20Partners%20&amp;%20Volunteers\CitSci%20Projects\Jordan%20River\RAC%20JGC%20DATA\RACJGCDATA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8561141395788"/>
          <c:y val="4.0117505636998625E-2"/>
          <c:w val="0.87686772326536111"/>
          <c:h val="0.5393394931324641"/>
        </c:manualLayout>
      </c:layout>
      <c:barChart>
        <c:barDir val="col"/>
        <c:grouping val="clustered"/>
        <c:varyColors val="0"/>
        <c:ser>
          <c:idx val="0"/>
          <c:order val="0"/>
          <c:tx>
            <c:strRef>
              <c:f>Top5Graph!$O$1</c:f>
              <c:strCache>
                <c:ptCount val="1"/>
                <c:pt idx="0">
                  <c:v>2015</c:v>
                </c:pt>
              </c:strCache>
            </c:strRef>
          </c:tx>
          <c:spPr>
            <a:solidFill>
              <a:srgbClr val="00B0F0"/>
            </a:solidFill>
            <a:ln>
              <a:solidFill>
                <a:schemeClr val="tx1"/>
              </a:solidFill>
            </a:ln>
          </c:spPr>
          <c:invertIfNegative val="0"/>
          <c:cat>
            <c:strRef>
              <c:f>Top5Graph!$N$2:$N$16</c:f>
              <c:strCache>
                <c:ptCount val="15"/>
                <c:pt idx="0">
                  <c:v>Franklin's Gull</c:v>
                </c:pt>
                <c:pt idx="1">
                  <c:v>American Robin</c:v>
                </c:pt>
                <c:pt idx="2">
                  <c:v>Bullock's Oriole</c:v>
                </c:pt>
                <c:pt idx="3">
                  <c:v>Song Sparrow</c:v>
                </c:pt>
                <c:pt idx="4">
                  <c:v>Cliff Swallow</c:v>
                </c:pt>
                <c:pt idx="5">
                  <c:v>Northern Rough-winged Swallow</c:v>
                </c:pt>
                <c:pt idx="6">
                  <c:v>European Starling</c:v>
                </c:pt>
                <c:pt idx="7">
                  <c:v>Mourning Dove</c:v>
                </c:pt>
                <c:pt idx="8">
                  <c:v>American Robin</c:v>
                </c:pt>
                <c:pt idx="9">
                  <c:v>European Starling</c:v>
                </c:pt>
                <c:pt idx="10">
                  <c:v>Franklin's Gull</c:v>
                </c:pt>
                <c:pt idx="11">
                  <c:v>House Sparrow</c:v>
                </c:pt>
                <c:pt idx="12">
                  <c:v>Mallard</c:v>
                </c:pt>
                <c:pt idx="13">
                  <c:v>Barn Swallow</c:v>
                </c:pt>
                <c:pt idx="14">
                  <c:v>Mourning Dove</c:v>
                </c:pt>
              </c:strCache>
            </c:strRef>
          </c:cat>
          <c:val>
            <c:numRef>
              <c:f>Top5Graph!$O$2:$O$16</c:f>
              <c:numCache>
                <c:formatCode>General</c:formatCode>
                <c:ptCount val="15"/>
                <c:pt idx="0">
                  <c:v>3.2</c:v>
                </c:pt>
                <c:pt idx="1">
                  <c:v>9.8000000000000007</c:v>
                </c:pt>
                <c:pt idx="2">
                  <c:v>5.4</c:v>
                </c:pt>
                <c:pt idx="3">
                  <c:v>9.4</c:v>
                </c:pt>
                <c:pt idx="4">
                  <c:v>2</c:v>
                </c:pt>
                <c:pt idx="5">
                  <c:v>12.2</c:v>
                </c:pt>
                <c:pt idx="6">
                  <c:v>7.6</c:v>
                </c:pt>
                <c:pt idx="7">
                  <c:v>7</c:v>
                </c:pt>
                <c:pt idx="8">
                  <c:v>4.2</c:v>
                </c:pt>
                <c:pt idx="9">
                  <c:v>2</c:v>
                </c:pt>
                <c:pt idx="10">
                  <c:v>0.4</c:v>
                </c:pt>
                <c:pt idx="11">
                  <c:v>2</c:v>
                </c:pt>
                <c:pt idx="12">
                  <c:v>1.6</c:v>
                </c:pt>
                <c:pt idx="13">
                  <c:v>2.4</c:v>
                </c:pt>
                <c:pt idx="14">
                  <c:v>2.4</c:v>
                </c:pt>
              </c:numCache>
            </c:numRef>
          </c:val>
        </c:ser>
        <c:ser>
          <c:idx val="1"/>
          <c:order val="1"/>
          <c:tx>
            <c:strRef>
              <c:f>Top5Graph!$P$1</c:f>
              <c:strCache>
                <c:ptCount val="1"/>
                <c:pt idx="0">
                  <c:v>2016</c:v>
                </c:pt>
              </c:strCache>
            </c:strRef>
          </c:tx>
          <c:spPr>
            <a:solidFill>
              <a:srgbClr val="92D050"/>
            </a:solidFill>
            <a:ln>
              <a:solidFill>
                <a:schemeClr val="tx1"/>
              </a:solidFill>
            </a:ln>
          </c:spPr>
          <c:invertIfNegative val="0"/>
          <c:cat>
            <c:strRef>
              <c:f>Top5Graph!$N$2:$N$16</c:f>
              <c:strCache>
                <c:ptCount val="15"/>
                <c:pt idx="0">
                  <c:v>Franklin's Gull</c:v>
                </c:pt>
                <c:pt idx="1">
                  <c:v>American Robin</c:v>
                </c:pt>
                <c:pt idx="2">
                  <c:v>Bullock's Oriole</c:v>
                </c:pt>
                <c:pt idx="3">
                  <c:v>Song Sparrow</c:v>
                </c:pt>
                <c:pt idx="4">
                  <c:v>Cliff Swallow</c:v>
                </c:pt>
                <c:pt idx="5">
                  <c:v>Northern Rough-winged Swallow</c:v>
                </c:pt>
                <c:pt idx="6">
                  <c:v>European Starling</c:v>
                </c:pt>
                <c:pt idx="7">
                  <c:v>Mourning Dove</c:v>
                </c:pt>
                <c:pt idx="8">
                  <c:v>American Robin</c:v>
                </c:pt>
                <c:pt idx="9">
                  <c:v>European Starling</c:v>
                </c:pt>
                <c:pt idx="10">
                  <c:v>Franklin's Gull</c:v>
                </c:pt>
                <c:pt idx="11">
                  <c:v>House Sparrow</c:v>
                </c:pt>
                <c:pt idx="12">
                  <c:v>Mallard</c:v>
                </c:pt>
                <c:pt idx="13">
                  <c:v>Barn Swallow</c:v>
                </c:pt>
                <c:pt idx="14">
                  <c:v>Mourning Dove</c:v>
                </c:pt>
              </c:strCache>
            </c:strRef>
          </c:cat>
          <c:val>
            <c:numRef>
              <c:f>Top5Graph!$P$2:$P$16</c:f>
              <c:numCache>
                <c:formatCode>General</c:formatCode>
                <c:ptCount val="15"/>
                <c:pt idx="0">
                  <c:v>21.5</c:v>
                </c:pt>
                <c:pt idx="1">
                  <c:v>12.333333333333334</c:v>
                </c:pt>
                <c:pt idx="2">
                  <c:v>8.8333333333333339</c:v>
                </c:pt>
                <c:pt idx="3">
                  <c:v>8.8333333333333339</c:v>
                </c:pt>
                <c:pt idx="4">
                  <c:v>8</c:v>
                </c:pt>
                <c:pt idx="5">
                  <c:v>3.3333333333333335</c:v>
                </c:pt>
                <c:pt idx="6">
                  <c:v>4.833333333333333</c:v>
                </c:pt>
                <c:pt idx="7">
                  <c:v>7</c:v>
                </c:pt>
                <c:pt idx="8">
                  <c:v>5.833333333333333</c:v>
                </c:pt>
                <c:pt idx="9">
                  <c:v>5.833333333333333</c:v>
                </c:pt>
                <c:pt idx="10">
                  <c:v>5.166666666666667</c:v>
                </c:pt>
                <c:pt idx="11">
                  <c:v>4.5</c:v>
                </c:pt>
                <c:pt idx="12">
                  <c:v>4.166666666666667</c:v>
                </c:pt>
                <c:pt idx="13">
                  <c:v>3.8333333333333335</c:v>
                </c:pt>
                <c:pt idx="14">
                  <c:v>1.1666666666666667</c:v>
                </c:pt>
              </c:numCache>
            </c:numRef>
          </c:val>
        </c:ser>
        <c:dLbls>
          <c:showLegendKey val="0"/>
          <c:showVal val="0"/>
          <c:showCatName val="0"/>
          <c:showSerName val="0"/>
          <c:showPercent val="0"/>
          <c:showBubbleSize val="0"/>
        </c:dLbls>
        <c:gapWidth val="150"/>
        <c:axId val="204396800"/>
        <c:axId val="211990016"/>
      </c:barChart>
      <c:catAx>
        <c:axId val="204396800"/>
        <c:scaling>
          <c:orientation val="minMax"/>
        </c:scaling>
        <c:delete val="0"/>
        <c:axPos val="b"/>
        <c:majorTickMark val="out"/>
        <c:minorTickMark val="none"/>
        <c:tickLblPos val="nextTo"/>
        <c:spPr>
          <a:ln>
            <a:solidFill>
              <a:schemeClr val="tx1"/>
            </a:solidFill>
          </a:ln>
        </c:spPr>
        <c:crossAx val="211990016"/>
        <c:crosses val="autoZero"/>
        <c:auto val="1"/>
        <c:lblAlgn val="ctr"/>
        <c:lblOffset val="100"/>
        <c:noMultiLvlLbl val="0"/>
      </c:catAx>
      <c:valAx>
        <c:axId val="211990016"/>
        <c:scaling>
          <c:orientation val="minMax"/>
        </c:scaling>
        <c:delete val="0"/>
        <c:axPos val="l"/>
        <c:title>
          <c:tx>
            <c:rich>
              <a:bodyPr rot="-5400000" vert="horz"/>
              <a:lstStyle/>
              <a:p>
                <a:pPr>
                  <a:defRPr/>
                </a:pPr>
                <a:r>
                  <a:rPr lang="en-US"/>
                  <a:t>Number</a:t>
                </a:r>
                <a:r>
                  <a:rPr lang="en-US" baseline="0"/>
                  <a:t> of Observations per Visit</a:t>
                </a:r>
                <a:endParaRPr lang="en-US"/>
              </a:p>
            </c:rich>
          </c:tx>
          <c:layout/>
          <c:overlay val="0"/>
        </c:title>
        <c:numFmt formatCode="General" sourceLinked="1"/>
        <c:majorTickMark val="out"/>
        <c:minorTickMark val="none"/>
        <c:tickLblPos val="nextTo"/>
        <c:spPr>
          <a:ln>
            <a:solidFill>
              <a:schemeClr val="tx1"/>
            </a:solidFill>
          </a:ln>
        </c:spPr>
        <c:crossAx val="204396800"/>
        <c:crosses val="autoZero"/>
        <c:crossBetween val="between"/>
      </c:valAx>
    </c:plotArea>
    <c:legend>
      <c:legendPos val="r"/>
      <c:layout>
        <c:manualLayout>
          <c:xMode val="edge"/>
          <c:yMode val="edge"/>
          <c:x val="0.85627246113466582"/>
          <c:y val="5.3147139740062577E-2"/>
          <c:w val="0.10099249613029139"/>
          <c:h val="0.12904683300129652"/>
        </c:manualLayout>
      </c:layout>
      <c:overlay val="0"/>
      <c:txPr>
        <a:bodyPr/>
        <a:lstStyle/>
        <a:p>
          <a:pPr>
            <a:defRPr sz="1200"/>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tx1"/>
              </a:solidFill>
            </a:ln>
          </c:spPr>
          <c:invertIfNegative val="0"/>
          <c:dPt>
            <c:idx val="0"/>
            <c:invertIfNegative val="0"/>
            <c:bubble3D val="0"/>
            <c:spPr>
              <a:solidFill>
                <a:schemeClr val="accent4">
                  <a:lumMod val="40000"/>
                  <a:lumOff val="60000"/>
                </a:schemeClr>
              </a:solidFill>
              <a:ln>
                <a:solidFill>
                  <a:schemeClr val="tx1"/>
                </a:solidFill>
              </a:ln>
            </c:spPr>
          </c:dPt>
          <c:dPt>
            <c:idx val="1"/>
            <c:invertIfNegative val="0"/>
            <c:bubble3D val="0"/>
            <c:spPr>
              <a:solidFill>
                <a:schemeClr val="accent4">
                  <a:lumMod val="40000"/>
                  <a:lumOff val="60000"/>
                </a:schemeClr>
              </a:solidFill>
              <a:ln>
                <a:solidFill>
                  <a:schemeClr val="tx1"/>
                </a:solidFill>
              </a:ln>
            </c:spPr>
          </c:dPt>
          <c:dPt>
            <c:idx val="2"/>
            <c:invertIfNegative val="0"/>
            <c:bubble3D val="0"/>
            <c:spPr>
              <a:solidFill>
                <a:srgbClr val="0070C0"/>
              </a:solidFill>
              <a:ln>
                <a:solidFill>
                  <a:schemeClr val="tx1"/>
                </a:solidFill>
              </a:ln>
            </c:spPr>
          </c:dPt>
          <c:dPt>
            <c:idx val="3"/>
            <c:invertIfNegative val="0"/>
            <c:bubble3D val="0"/>
            <c:spPr>
              <a:solidFill>
                <a:srgbClr val="0070C0"/>
              </a:solidFill>
              <a:ln>
                <a:solidFill>
                  <a:schemeClr val="tx1"/>
                </a:solidFill>
              </a:ln>
            </c:spPr>
          </c:dPt>
          <c:dPt>
            <c:idx val="4"/>
            <c:invertIfNegative val="0"/>
            <c:bubble3D val="0"/>
            <c:spPr>
              <a:solidFill>
                <a:srgbClr val="0070C0"/>
              </a:solidFill>
              <a:ln>
                <a:solidFill>
                  <a:schemeClr val="tx1"/>
                </a:solidFill>
              </a:ln>
            </c:spPr>
          </c:dPt>
          <c:dPt>
            <c:idx val="5"/>
            <c:invertIfNegative val="0"/>
            <c:bubble3D val="0"/>
            <c:spPr>
              <a:solidFill>
                <a:srgbClr val="0070C0"/>
              </a:solidFill>
              <a:ln>
                <a:solidFill>
                  <a:schemeClr val="tx1"/>
                </a:solidFill>
              </a:ln>
            </c:spPr>
          </c:dPt>
          <c:dPt>
            <c:idx val="6"/>
            <c:invertIfNegative val="0"/>
            <c:bubble3D val="0"/>
            <c:spPr>
              <a:solidFill>
                <a:srgbClr val="0070C0"/>
              </a:solidFill>
              <a:ln>
                <a:solidFill>
                  <a:schemeClr val="tx1"/>
                </a:solidFill>
              </a:ln>
            </c:spPr>
          </c:dPt>
          <c:dPt>
            <c:idx val="7"/>
            <c:invertIfNegative val="0"/>
            <c:bubble3D val="0"/>
            <c:spPr>
              <a:solidFill>
                <a:srgbClr val="0070C0"/>
              </a:solidFill>
              <a:ln>
                <a:solidFill>
                  <a:schemeClr val="tx1"/>
                </a:solidFill>
              </a:ln>
            </c:spPr>
          </c:dPt>
          <c:cat>
            <c:strRef>
              <c:f>RACPointswithSpecies!$BR$12:$BR$19</c:f>
              <c:strCache>
                <c:ptCount val="8"/>
                <c:pt idx="0">
                  <c:v>JGC1</c:v>
                </c:pt>
                <c:pt idx="1">
                  <c:v>JGC2</c:v>
                </c:pt>
                <c:pt idx="2">
                  <c:v>RAC1</c:v>
                </c:pt>
                <c:pt idx="3">
                  <c:v>RAC2</c:v>
                </c:pt>
                <c:pt idx="4">
                  <c:v>RAC3</c:v>
                </c:pt>
                <c:pt idx="5">
                  <c:v>RAC4</c:v>
                </c:pt>
                <c:pt idx="6">
                  <c:v>RAC5</c:v>
                </c:pt>
                <c:pt idx="7">
                  <c:v>RAC6</c:v>
                </c:pt>
              </c:strCache>
            </c:strRef>
          </c:cat>
          <c:val>
            <c:numRef>
              <c:f>RACPointswithSpecies!$BS$12:$BS$19</c:f>
              <c:numCache>
                <c:formatCode>General</c:formatCode>
                <c:ptCount val="8"/>
                <c:pt idx="0">
                  <c:v>28</c:v>
                </c:pt>
                <c:pt idx="1">
                  <c:v>27</c:v>
                </c:pt>
                <c:pt idx="2">
                  <c:v>38</c:v>
                </c:pt>
                <c:pt idx="3">
                  <c:v>31</c:v>
                </c:pt>
                <c:pt idx="4">
                  <c:v>27</c:v>
                </c:pt>
                <c:pt idx="5">
                  <c:v>39</c:v>
                </c:pt>
                <c:pt idx="6">
                  <c:v>30</c:v>
                </c:pt>
                <c:pt idx="7">
                  <c:v>28</c:v>
                </c:pt>
              </c:numCache>
            </c:numRef>
          </c:val>
        </c:ser>
        <c:dLbls>
          <c:showLegendKey val="0"/>
          <c:showVal val="0"/>
          <c:showCatName val="0"/>
          <c:showSerName val="0"/>
          <c:showPercent val="0"/>
          <c:showBubbleSize val="0"/>
        </c:dLbls>
        <c:gapWidth val="150"/>
        <c:axId val="242672384"/>
        <c:axId val="242674304"/>
      </c:barChart>
      <c:catAx>
        <c:axId val="242672384"/>
        <c:scaling>
          <c:orientation val="minMax"/>
        </c:scaling>
        <c:delete val="0"/>
        <c:axPos val="b"/>
        <c:title>
          <c:tx>
            <c:rich>
              <a:bodyPr/>
              <a:lstStyle/>
              <a:p>
                <a:pPr>
                  <a:defRPr/>
                </a:pPr>
                <a:r>
                  <a:rPr lang="en-US"/>
                  <a:t>Sampling Point</a:t>
                </a:r>
              </a:p>
            </c:rich>
          </c:tx>
          <c:layout/>
          <c:overlay val="0"/>
        </c:title>
        <c:majorTickMark val="out"/>
        <c:minorTickMark val="none"/>
        <c:tickLblPos val="nextTo"/>
        <c:spPr>
          <a:ln>
            <a:solidFill>
              <a:schemeClr val="tx1"/>
            </a:solidFill>
          </a:ln>
        </c:spPr>
        <c:crossAx val="242674304"/>
        <c:crosses val="autoZero"/>
        <c:auto val="1"/>
        <c:lblAlgn val="ctr"/>
        <c:lblOffset val="100"/>
        <c:noMultiLvlLbl val="0"/>
      </c:catAx>
      <c:valAx>
        <c:axId val="242674304"/>
        <c:scaling>
          <c:orientation val="minMax"/>
        </c:scaling>
        <c:delete val="0"/>
        <c:axPos val="l"/>
        <c:title>
          <c:tx>
            <c:rich>
              <a:bodyPr rot="-5400000" vert="horz"/>
              <a:lstStyle/>
              <a:p>
                <a:pPr>
                  <a:defRPr/>
                </a:pPr>
                <a:r>
                  <a:rPr lang="en-US"/>
                  <a:t>Total Number of Species Detected</a:t>
                </a:r>
              </a:p>
            </c:rich>
          </c:tx>
          <c:layout/>
          <c:overlay val="0"/>
        </c:title>
        <c:numFmt formatCode="General" sourceLinked="1"/>
        <c:majorTickMark val="out"/>
        <c:minorTickMark val="none"/>
        <c:tickLblPos val="nextTo"/>
        <c:spPr>
          <a:ln>
            <a:solidFill>
              <a:schemeClr val="tx1"/>
            </a:solidFill>
          </a:ln>
        </c:spPr>
        <c:crossAx val="242672384"/>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34468676156124"/>
          <c:y val="4.3196561479936092E-2"/>
          <c:w val="0.59473997631420916"/>
          <c:h val="0.77683257280891616"/>
        </c:manualLayout>
      </c:layout>
      <c:barChart>
        <c:barDir val="col"/>
        <c:grouping val="percentStacked"/>
        <c:varyColors val="0"/>
        <c:ser>
          <c:idx val="0"/>
          <c:order val="0"/>
          <c:tx>
            <c:strRef>
              <c:f>Sheet6!$CB$22</c:f>
              <c:strCache>
                <c:ptCount val="1"/>
                <c:pt idx="0">
                  <c:v>Insects</c:v>
                </c:pt>
              </c:strCache>
            </c:strRef>
          </c:tx>
          <c:spPr>
            <a:solidFill>
              <a:schemeClr val="bg1">
                <a:lumMod val="50000"/>
              </a:schemeClr>
            </a:solidFill>
            <a:ln>
              <a:solidFill>
                <a:schemeClr val="tx1"/>
              </a:solidFill>
            </a:ln>
          </c:spPr>
          <c:invertIfNegative val="0"/>
          <c:cat>
            <c:strRef>
              <c:f>Sheet6!$CA$23:$CA$30</c:f>
              <c:strCache>
                <c:ptCount val="8"/>
                <c:pt idx="0">
                  <c:v>JGC2</c:v>
                </c:pt>
                <c:pt idx="1">
                  <c:v>JGC1</c:v>
                </c:pt>
                <c:pt idx="2">
                  <c:v>RAC3</c:v>
                </c:pt>
                <c:pt idx="3">
                  <c:v>RAC6</c:v>
                </c:pt>
                <c:pt idx="4">
                  <c:v>RAC4</c:v>
                </c:pt>
                <c:pt idx="5">
                  <c:v>RAC2</c:v>
                </c:pt>
                <c:pt idx="6">
                  <c:v>RAC1</c:v>
                </c:pt>
                <c:pt idx="7">
                  <c:v>RAC5</c:v>
                </c:pt>
              </c:strCache>
            </c:strRef>
          </c:cat>
          <c:val>
            <c:numRef>
              <c:f>Sheet6!$CB$23:$CB$30</c:f>
              <c:numCache>
                <c:formatCode>General</c:formatCode>
                <c:ptCount val="8"/>
                <c:pt idx="0">
                  <c:v>0.55555555555555558</c:v>
                </c:pt>
                <c:pt idx="1">
                  <c:v>0.5357142857142857</c:v>
                </c:pt>
                <c:pt idx="2">
                  <c:v>0.48148148148148145</c:v>
                </c:pt>
                <c:pt idx="3">
                  <c:v>0.6071428571428571</c:v>
                </c:pt>
                <c:pt idx="4">
                  <c:v>0.53846153846153844</c:v>
                </c:pt>
                <c:pt idx="5">
                  <c:v>0.54838709677419351</c:v>
                </c:pt>
                <c:pt idx="6">
                  <c:v>0.55263157894736847</c:v>
                </c:pt>
                <c:pt idx="7">
                  <c:v>0.58620689655172409</c:v>
                </c:pt>
              </c:numCache>
            </c:numRef>
          </c:val>
        </c:ser>
        <c:ser>
          <c:idx val="1"/>
          <c:order val="1"/>
          <c:tx>
            <c:strRef>
              <c:f>Sheet6!$CC$22</c:f>
              <c:strCache>
                <c:ptCount val="1"/>
                <c:pt idx="0">
                  <c:v>Plants/Seeds</c:v>
                </c:pt>
              </c:strCache>
            </c:strRef>
          </c:tx>
          <c:spPr>
            <a:solidFill>
              <a:srgbClr val="92D050"/>
            </a:solidFill>
            <a:ln>
              <a:solidFill>
                <a:schemeClr val="tx1"/>
              </a:solidFill>
            </a:ln>
          </c:spPr>
          <c:invertIfNegative val="0"/>
          <c:cat>
            <c:strRef>
              <c:f>Sheet6!$CA$23:$CA$30</c:f>
              <c:strCache>
                <c:ptCount val="8"/>
                <c:pt idx="0">
                  <c:v>JGC2</c:v>
                </c:pt>
                <c:pt idx="1">
                  <c:v>JGC1</c:v>
                </c:pt>
                <c:pt idx="2">
                  <c:v>RAC3</c:v>
                </c:pt>
                <c:pt idx="3">
                  <c:v>RAC6</c:v>
                </c:pt>
                <c:pt idx="4">
                  <c:v>RAC4</c:v>
                </c:pt>
                <c:pt idx="5">
                  <c:v>RAC2</c:v>
                </c:pt>
                <c:pt idx="6">
                  <c:v>RAC1</c:v>
                </c:pt>
                <c:pt idx="7">
                  <c:v>RAC5</c:v>
                </c:pt>
              </c:strCache>
            </c:strRef>
          </c:cat>
          <c:val>
            <c:numRef>
              <c:f>Sheet6!$CC$23:$CC$30</c:f>
              <c:numCache>
                <c:formatCode>General</c:formatCode>
                <c:ptCount val="8"/>
                <c:pt idx="0">
                  <c:v>0.33333333333333331</c:v>
                </c:pt>
                <c:pt idx="1">
                  <c:v>0.32142857142857145</c:v>
                </c:pt>
                <c:pt idx="2">
                  <c:v>0.29629629629629628</c:v>
                </c:pt>
                <c:pt idx="3">
                  <c:v>0.2857142857142857</c:v>
                </c:pt>
                <c:pt idx="4">
                  <c:v>0.23076923076923078</c:v>
                </c:pt>
                <c:pt idx="5">
                  <c:v>0.19354838709677419</c:v>
                </c:pt>
                <c:pt idx="6">
                  <c:v>0.18421052631578946</c:v>
                </c:pt>
                <c:pt idx="7">
                  <c:v>0.17241379310344829</c:v>
                </c:pt>
              </c:numCache>
            </c:numRef>
          </c:val>
        </c:ser>
        <c:ser>
          <c:idx val="2"/>
          <c:order val="2"/>
          <c:tx>
            <c:strRef>
              <c:f>Sheet6!$CD$22</c:f>
              <c:strCache>
                <c:ptCount val="1"/>
                <c:pt idx="0">
                  <c:v>Omnivore/Carnivore/Piscivore</c:v>
                </c:pt>
              </c:strCache>
            </c:strRef>
          </c:tx>
          <c:spPr>
            <a:solidFill>
              <a:srgbClr val="0070C0"/>
            </a:solidFill>
            <a:ln>
              <a:solidFill>
                <a:schemeClr val="tx1"/>
              </a:solidFill>
            </a:ln>
          </c:spPr>
          <c:invertIfNegative val="0"/>
          <c:cat>
            <c:strRef>
              <c:f>Sheet6!$CA$23:$CA$30</c:f>
              <c:strCache>
                <c:ptCount val="8"/>
                <c:pt idx="0">
                  <c:v>JGC2</c:v>
                </c:pt>
                <c:pt idx="1">
                  <c:v>JGC1</c:v>
                </c:pt>
                <c:pt idx="2">
                  <c:v>RAC3</c:v>
                </c:pt>
                <c:pt idx="3">
                  <c:v>RAC6</c:v>
                </c:pt>
                <c:pt idx="4">
                  <c:v>RAC4</c:v>
                </c:pt>
                <c:pt idx="5">
                  <c:v>RAC2</c:v>
                </c:pt>
                <c:pt idx="6">
                  <c:v>RAC1</c:v>
                </c:pt>
                <c:pt idx="7">
                  <c:v>RAC5</c:v>
                </c:pt>
              </c:strCache>
            </c:strRef>
          </c:cat>
          <c:val>
            <c:numRef>
              <c:f>Sheet6!$CD$23:$CD$30</c:f>
              <c:numCache>
                <c:formatCode>General</c:formatCode>
                <c:ptCount val="8"/>
                <c:pt idx="0">
                  <c:v>7.407407407407407E-2</c:v>
                </c:pt>
                <c:pt idx="1">
                  <c:v>0.10714285714285714</c:v>
                </c:pt>
                <c:pt idx="2">
                  <c:v>0.18518518518518517</c:v>
                </c:pt>
                <c:pt idx="3">
                  <c:v>0.10714285714285714</c:v>
                </c:pt>
                <c:pt idx="4">
                  <c:v>0.20512820512820512</c:v>
                </c:pt>
                <c:pt idx="5">
                  <c:v>0.22580645161290322</c:v>
                </c:pt>
                <c:pt idx="6">
                  <c:v>0.23684210526315788</c:v>
                </c:pt>
                <c:pt idx="7">
                  <c:v>0.17241379310344829</c:v>
                </c:pt>
              </c:numCache>
            </c:numRef>
          </c:val>
        </c:ser>
        <c:ser>
          <c:idx val="3"/>
          <c:order val="3"/>
          <c:tx>
            <c:strRef>
              <c:f>Sheet6!$CE$22</c:f>
              <c:strCache>
                <c:ptCount val="1"/>
                <c:pt idx="0">
                  <c:v>Fruit/Nectar</c:v>
                </c:pt>
              </c:strCache>
            </c:strRef>
          </c:tx>
          <c:spPr>
            <a:solidFill>
              <a:schemeClr val="accent4">
                <a:lumMod val="60000"/>
                <a:lumOff val="40000"/>
              </a:schemeClr>
            </a:solidFill>
            <a:ln>
              <a:solidFill>
                <a:schemeClr val="tx1"/>
              </a:solidFill>
            </a:ln>
          </c:spPr>
          <c:invertIfNegative val="0"/>
          <c:cat>
            <c:strRef>
              <c:f>Sheet6!$CA$23:$CA$30</c:f>
              <c:strCache>
                <c:ptCount val="8"/>
                <c:pt idx="0">
                  <c:v>JGC2</c:v>
                </c:pt>
                <c:pt idx="1">
                  <c:v>JGC1</c:v>
                </c:pt>
                <c:pt idx="2">
                  <c:v>RAC3</c:v>
                </c:pt>
                <c:pt idx="3">
                  <c:v>RAC6</c:v>
                </c:pt>
                <c:pt idx="4">
                  <c:v>RAC4</c:v>
                </c:pt>
                <c:pt idx="5">
                  <c:v>RAC2</c:v>
                </c:pt>
                <c:pt idx="6">
                  <c:v>RAC1</c:v>
                </c:pt>
                <c:pt idx="7">
                  <c:v>RAC5</c:v>
                </c:pt>
              </c:strCache>
            </c:strRef>
          </c:cat>
          <c:val>
            <c:numRef>
              <c:f>Sheet6!$CE$23:$CE$30</c:f>
              <c:numCache>
                <c:formatCode>General</c:formatCode>
                <c:ptCount val="8"/>
                <c:pt idx="0">
                  <c:v>3.7037037037037035E-2</c:v>
                </c:pt>
                <c:pt idx="1">
                  <c:v>3.5714285714285712E-2</c:v>
                </c:pt>
                <c:pt idx="2">
                  <c:v>3.7037037037037035E-2</c:v>
                </c:pt>
                <c:pt idx="3">
                  <c:v>0</c:v>
                </c:pt>
                <c:pt idx="4">
                  <c:v>2.564102564102564E-2</c:v>
                </c:pt>
                <c:pt idx="5">
                  <c:v>3.2258064516129031E-2</c:v>
                </c:pt>
                <c:pt idx="6">
                  <c:v>2.6315789473684209E-2</c:v>
                </c:pt>
                <c:pt idx="7">
                  <c:v>6.8965517241379309E-2</c:v>
                </c:pt>
              </c:numCache>
            </c:numRef>
          </c:val>
        </c:ser>
        <c:dLbls>
          <c:showLegendKey val="0"/>
          <c:showVal val="0"/>
          <c:showCatName val="0"/>
          <c:showSerName val="0"/>
          <c:showPercent val="0"/>
          <c:showBubbleSize val="0"/>
        </c:dLbls>
        <c:gapWidth val="150"/>
        <c:overlap val="100"/>
        <c:axId val="242917760"/>
        <c:axId val="242925568"/>
      </c:barChart>
      <c:catAx>
        <c:axId val="242917760"/>
        <c:scaling>
          <c:orientation val="minMax"/>
        </c:scaling>
        <c:delete val="0"/>
        <c:axPos val="b"/>
        <c:title>
          <c:tx>
            <c:rich>
              <a:bodyPr/>
              <a:lstStyle/>
              <a:p>
                <a:pPr>
                  <a:defRPr/>
                </a:pPr>
                <a:r>
                  <a:rPr lang="en-US"/>
                  <a:t>Sampling</a:t>
                </a:r>
                <a:r>
                  <a:rPr lang="en-US" baseline="0"/>
                  <a:t> Point</a:t>
                </a:r>
                <a:endParaRPr lang="en-US"/>
              </a:p>
            </c:rich>
          </c:tx>
          <c:layout/>
          <c:overlay val="0"/>
        </c:title>
        <c:majorTickMark val="out"/>
        <c:minorTickMark val="none"/>
        <c:tickLblPos val="nextTo"/>
        <c:spPr>
          <a:ln>
            <a:solidFill>
              <a:schemeClr val="tx1"/>
            </a:solidFill>
          </a:ln>
        </c:spPr>
        <c:crossAx val="242925568"/>
        <c:crosses val="autoZero"/>
        <c:auto val="1"/>
        <c:lblAlgn val="ctr"/>
        <c:lblOffset val="100"/>
        <c:noMultiLvlLbl val="0"/>
      </c:catAx>
      <c:valAx>
        <c:axId val="242925568"/>
        <c:scaling>
          <c:orientation val="minMax"/>
        </c:scaling>
        <c:delete val="0"/>
        <c:axPos val="l"/>
        <c:title>
          <c:tx>
            <c:rich>
              <a:bodyPr rot="-5400000" vert="horz"/>
              <a:lstStyle/>
              <a:p>
                <a:pPr>
                  <a:defRPr/>
                </a:pPr>
                <a:r>
                  <a:rPr lang="en-US"/>
                  <a:t>Percentage of Species </a:t>
                </a:r>
              </a:p>
            </c:rich>
          </c:tx>
          <c:layout/>
          <c:overlay val="0"/>
        </c:title>
        <c:numFmt formatCode="0%" sourceLinked="1"/>
        <c:majorTickMark val="out"/>
        <c:minorTickMark val="none"/>
        <c:tickLblPos val="nextTo"/>
        <c:spPr>
          <a:ln>
            <a:solidFill>
              <a:schemeClr val="tx1"/>
            </a:solidFill>
          </a:ln>
        </c:spPr>
        <c:crossAx val="242917760"/>
        <c:crosses val="autoZero"/>
        <c:crossBetween val="between"/>
      </c:valAx>
    </c:plotArea>
    <c:legend>
      <c:legendPos val="r"/>
      <c:layout>
        <c:manualLayout>
          <c:xMode val="edge"/>
          <c:yMode val="edge"/>
          <c:x val="0.72071285784091788"/>
          <c:y val="4.7059724302256849E-2"/>
          <c:w val="0.26469295115101066"/>
          <c:h val="0.55108846072609052"/>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84766045099449"/>
          <c:y val="5.8504394356320176E-2"/>
          <c:w val="0.62260453629818158"/>
          <c:h val="0.7684000365622029"/>
        </c:manualLayout>
      </c:layout>
      <c:barChart>
        <c:barDir val="col"/>
        <c:grouping val="percentStacked"/>
        <c:varyColors val="0"/>
        <c:ser>
          <c:idx val="0"/>
          <c:order val="0"/>
          <c:tx>
            <c:strRef>
              <c:f>Sheet6!$BV$12</c:f>
              <c:strCache>
                <c:ptCount val="1"/>
                <c:pt idx="0">
                  <c:v>Marsh/Shore/Open Water</c:v>
                </c:pt>
              </c:strCache>
            </c:strRef>
          </c:tx>
          <c:spPr>
            <a:solidFill>
              <a:srgbClr val="00B0F0"/>
            </a:solidFill>
            <a:ln>
              <a:solidFill>
                <a:schemeClr val="tx1"/>
              </a:solidFill>
            </a:ln>
          </c:spPr>
          <c:invertIfNegative val="0"/>
          <c:cat>
            <c:strRef>
              <c:f>Sheet6!$BU$13:$BU$20</c:f>
              <c:strCache>
                <c:ptCount val="8"/>
                <c:pt idx="0">
                  <c:v>RAC1</c:v>
                </c:pt>
                <c:pt idx="1">
                  <c:v>RAC2</c:v>
                </c:pt>
                <c:pt idx="2">
                  <c:v>RAC4</c:v>
                </c:pt>
                <c:pt idx="3">
                  <c:v>RAC5</c:v>
                </c:pt>
                <c:pt idx="4">
                  <c:v>RAC3</c:v>
                </c:pt>
                <c:pt idx="5">
                  <c:v>JGC1</c:v>
                </c:pt>
                <c:pt idx="6">
                  <c:v>RAC6</c:v>
                </c:pt>
                <c:pt idx="7">
                  <c:v>JGC2</c:v>
                </c:pt>
              </c:strCache>
            </c:strRef>
          </c:cat>
          <c:val>
            <c:numRef>
              <c:f>Sheet6!$BV$13:$BV$20</c:f>
              <c:numCache>
                <c:formatCode>General</c:formatCode>
                <c:ptCount val="8"/>
                <c:pt idx="0">
                  <c:v>16</c:v>
                </c:pt>
                <c:pt idx="1">
                  <c:v>13</c:v>
                </c:pt>
                <c:pt idx="2">
                  <c:v>14</c:v>
                </c:pt>
                <c:pt idx="3">
                  <c:v>8</c:v>
                </c:pt>
                <c:pt idx="4">
                  <c:v>7</c:v>
                </c:pt>
                <c:pt idx="5">
                  <c:v>6</c:v>
                </c:pt>
                <c:pt idx="6">
                  <c:v>5</c:v>
                </c:pt>
                <c:pt idx="7">
                  <c:v>5</c:v>
                </c:pt>
              </c:numCache>
            </c:numRef>
          </c:val>
        </c:ser>
        <c:ser>
          <c:idx val="1"/>
          <c:order val="1"/>
          <c:tx>
            <c:strRef>
              <c:f>Sheet6!$BW$12</c:f>
              <c:strCache>
                <c:ptCount val="1"/>
                <c:pt idx="0">
                  <c:v>Open Forest/Forest</c:v>
                </c:pt>
              </c:strCache>
            </c:strRef>
          </c:tx>
          <c:spPr>
            <a:solidFill>
              <a:srgbClr val="00B050"/>
            </a:solidFill>
            <a:ln>
              <a:solidFill>
                <a:schemeClr val="tx1"/>
              </a:solidFill>
            </a:ln>
          </c:spPr>
          <c:invertIfNegative val="0"/>
          <c:cat>
            <c:strRef>
              <c:f>Sheet6!$BU$13:$BU$20</c:f>
              <c:strCache>
                <c:ptCount val="8"/>
                <c:pt idx="0">
                  <c:v>RAC1</c:v>
                </c:pt>
                <c:pt idx="1">
                  <c:v>RAC2</c:v>
                </c:pt>
                <c:pt idx="2">
                  <c:v>RAC4</c:v>
                </c:pt>
                <c:pt idx="3">
                  <c:v>RAC5</c:v>
                </c:pt>
                <c:pt idx="4">
                  <c:v>RAC3</c:v>
                </c:pt>
                <c:pt idx="5">
                  <c:v>JGC1</c:v>
                </c:pt>
                <c:pt idx="6">
                  <c:v>RAC6</c:v>
                </c:pt>
                <c:pt idx="7">
                  <c:v>JGC2</c:v>
                </c:pt>
              </c:strCache>
            </c:strRef>
          </c:cat>
          <c:val>
            <c:numRef>
              <c:f>Sheet6!$BW$13:$BW$20</c:f>
              <c:numCache>
                <c:formatCode>General</c:formatCode>
                <c:ptCount val="8"/>
                <c:pt idx="0">
                  <c:v>12</c:v>
                </c:pt>
                <c:pt idx="1">
                  <c:v>12</c:v>
                </c:pt>
                <c:pt idx="2">
                  <c:v>13</c:v>
                </c:pt>
                <c:pt idx="3">
                  <c:v>13</c:v>
                </c:pt>
                <c:pt idx="4">
                  <c:v>10</c:v>
                </c:pt>
                <c:pt idx="5">
                  <c:v>13</c:v>
                </c:pt>
                <c:pt idx="6">
                  <c:v>15</c:v>
                </c:pt>
                <c:pt idx="7">
                  <c:v>17</c:v>
                </c:pt>
              </c:numCache>
            </c:numRef>
          </c:val>
        </c:ser>
        <c:ser>
          <c:idx val="2"/>
          <c:order val="2"/>
          <c:tx>
            <c:strRef>
              <c:f>Sheet6!$BX$12</c:f>
              <c:strCache>
                <c:ptCount val="1"/>
                <c:pt idx="0">
                  <c:v>Grassland/Shrubland</c:v>
                </c:pt>
              </c:strCache>
            </c:strRef>
          </c:tx>
          <c:spPr>
            <a:solidFill>
              <a:srgbClr val="FFC000"/>
            </a:solidFill>
            <a:ln>
              <a:solidFill>
                <a:schemeClr val="tx1"/>
              </a:solidFill>
            </a:ln>
          </c:spPr>
          <c:invertIfNegative val="0"/>
          <c:cat>
            <c:strRef>
              <c:f>Sheet6!$BU$13:$BU$20</c:f>
              <c:strCache>
                <c:ptCount val="8"/>
                <c:pt idx="0">
                  <c:v>RAC1</c:v>
                </c:pt>
                <c:pt idx="1">
                  <c:v>RAC2</c:v>
                </c:pt>
                <c:pt idx="2">
                  <c:v>RAC4</c:v>
                </c:pt>
                <c:pt idx="3">
                  <c:v>RAC5</c:v>
                </c:pt>
                <c:pt idx="4">
                  <c:v>RAC3</c:v>
                </c:pt>
                <c:pt idx="5">
                  <c:v>JGC1</c:v>
                </c:pt>
                <c:pt idx="6">
                  <c:v>RAC6</c:v>
                </c:pt>
                <c:pt idx="7">
                  <c:v>JGC2</c:v>
                </c:pt>
              </c:strCache>
            </c:strRef>
          </c:cat>
          <c:val>
            <c:numRef>
              <c:f>Sheet6!$BX$13:$BX$20</c:f>
              <c:numCache>
                <c:formatCode>General</c:formatCode>
                <c:ptCount val="8"/>
                <c:pt idx="0">
                  <c:v>6</c:v>
                </c:pt>
                <c:pt idx="1">
                  <c:v>4</c:v>
                </c:pt>
                <c:pt idx="2">
                  <c:v>6</c:v>
                </c:pt>
                <c:pt idx="3">
                  <c:v>5</c:v>
                </c:pt>
                <c:pt idx="4">
                  <c:v>5</c:v>
                </c:pt>
                <c:pt idx="5">
                  <c:v>4</c:v>
                </c:pt>
                <c:pt idx="6">
                  <c:v>4</c:v>
                </c:pt>
                <c:pt idx="7">
                  <c:v>1</c:v>
                </c:pt>
              </c:numCache>
            </c:numRef>
          </c:val>
        </c:ser>
        <c:ser>
          <c:idx val="3"/>
          <c:order val="3"/>
          <c:tx>
            <c:strRef>
              <c:f>Sheet6!$BY$12</c:f>
              <c:strCache>
                <c:ptCount val="1"/>
                <c:pt idx="0">
                  <c:v>Urban</c:v>
                </c:pt>
              </c:strCache>
            </c:strRef>
          </c:tx>
          <c:spPr>
            <a:solidFill>
              <a:schemeClr val="tx1">
                <a:lumMod val="95000"/>
                <a:lumOff val="5000"/>
              </a:schemeClr>
            </a:solidFill>
            <a:ln>
              <a:solidFill>
                <a:schemeClr val="tx1"/>
              </a:solidFill>
            </a:ln>
          </c:spPr>
          <c:invertIfNegative val="0"/>
          <c:cat>
            <c:strRef>
              <c:f>Sheet6!$BU$13:$BU$20</c:f>
              <c:strCache>
                <c:ptCount val="8"/>
                <c:pt idx="0">
                  <c:v>RAC1</c:v>
                </c:pt>
                <c:pt idx="1">
                  <c:v>RAC2</c:v>
                </c:pt>
                <c:pt idx="2">
                  <c:v>RAC4</c:v>
                </c:pt>
                <c:pt idx="3">
                  <c:v>RAC5</c:v>
                </c:pt>
                <c:pt idx="4">
                  <c:v>RAC3</c:v>
                </c:pt>
                <c:pt idx="5">
                  <c:v>JGC1</c:v>
                </c:pt>
                <c:pt idx="6">
                  <c:v>RAC6</c:v>
                </c:pt>
                <c:pt idx="7">
                  <c:v>JGC2</c:v>
                </c:pt>
              </c:strCache>
            </c:strRef>
          </c:cat>
          <c:val>
            <c:numRef>
              <c:f>Sheet6!$BY$13:$BY$20</c:f>
              <c:numCache>
                <c:formatCode>General</c:formatCode>
                <c:ptCount val="8"/>
                <c:pt idx="0">
                  <c:v>4</c:v>
                </c:pt>
                <c:pt idx="1">
                  <c:v>2</c:v>
                </c:pt>
                <c:pt idx="2">
                  <c:v>6</c:v>
                </c:pt>
                <c:pt idx="3">
                  <c:v>3</c:v>
                </c:pt>
                <c:pt idx="4">
                  <c:v>5</c:v>
                </c:pt>
                <c:pt idx="5">
                  <c:v>5</c:v>
                </c:pt>
                <c:pt idx="6">
                  <c:v>4</c:v>
                </c:pt>
                <c:pt idx="7">
                  <c:v>4</c:v>
                </c:pt>
              </c:numCache>
            </c:numRef>
          </c:val>
        </c:ser>
        <c:dLbls>
          <c:showLegendKey val="0"/>
          <c:showVal val="0"/>
          <c:showCatName val="0"/>
          <c:showSerName val="0"/>
          <c:showPercent val="0"/>
          <c:showBubbleSize val="0"/>
        </c:dLbls>
        <c:gapWidth val="150"/>
        <c:overlap val="100"/>
        <c:axId val="260669440"/>
        <c:axId val="261790336"/>
      </c:barChart>
      <c:catAx>
        <c:axId val="260669440"/>
        <c:scaling>
          <c:orientation val="minMax"/>
        </c:scaling>
        <c:delete val="0"/>
        <c:axPos val="b"/>
        <c:title>
          <c:tx>
            <c:rich>
              <a:bodyPr/>
              <a:lstStyle/>
              <a:p>
                <a:pPr>
                  <a:defRPr/>
                </a:pPr>
                <a:r>
                  <a:rPr lang="en-US"/>
                  <a:t>Sampling Point</a:t>
                </a:r>
              </a:p>
            </c:rich>
          </c:tx>
          <c:layout/>
          <c:overlay val="0"/>
        </c:title>
        <c:majorTickMark val="out"/>
        <c:minorTickMark val="none"/>
        <c:tickLblPos val="nextTo"/>
        <c:spPr>
          <a:ln>
            <a:solidFill>
              <a:schemeClr val="tx1"/>
            </a:solidFill>
          </a:ln>
        </c:spPr>
        <c:crossAx val="261790336"/>
        <c:crosses val="autoZero"/>
        <c:auto val="1"/>
        <c:lblAlgn val="ctr"/>
        <c:lblOffset val="100"/>
        <c:noMultiLvlLbl val="0"/>
      </c:catAx>
      <c:valAx>
        <c:axId val="261790336"/>
        <c:scaling>
          <c:orientation val="minMax"/>
        </c:scaling>
        <c:delete val="0"/>
        <c:axPos val="l"/>
        <c:title>
          <c:tx>
            <c:rich>
              <a:bodyPr rot="-5400000" vert="horz"/>
              <a:lstStyle/>
              <a:p>
                <a:pPr>
                  <a:defRPr/>
                </a:pPr>
                <a:r>
                  <a:rPr lang="en-US"/>
                  <a:t>Percentage of Species</a:t>
                </a:r>
              </a:p>
            </c:rich>
          </c:tx>
          <c:layout/>
          <c:overlay val="0"/>
        </c:title>
        <c:numFmt formatCode="0%" sourceLinked="1"/>
        <c:majorTickMark val="out"/>
        <c:minorTickMark val="none"/>
        <c:tickLblPos val="nextTo"/>
        <c:spPr>
          <a:ln>
            <a:solidFill>
              <a:schemeClr val="tx1"/>
            </a:solidFill>
          </a:ln>
        </c:spPr>
        <c:crossAx val="260669440"/>
        <c:crosses val="autoZero"/>
        <c:crossBetween val="between"/>
      </c:valAx>
    </c:plotArea>
    <c:legend>
      <c:legendPos val="r"/>
      <c:layout>
        <c:manualLayout>
          <c:xMode val="edge"/>
          <c:yMode val="edge"/>
          <c:x val="0.73254194339867762"/>
          <c:y val="6.5199594484377746E-2"/>
          <c:w val="0.26320579218681572"/>
          <c:h val="0.66913594483905237"/>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122375306436089E-2"/>
          <c:y val="5.1400554097404488E-2"/>
          <c:w val="0.65542889071105659"/>
          <c:h val="0.73444808982210552"/>
        </c:manualLayout>
      </c:layout>
      <c:barChart>
        <c:barDir val="col"/>
        <c:grouping val="stacked"/>
        <c:varyColors val="0"/>
        <c:ser>
          <c:idx val="0"/>
          <c:order val="0"/>
          <c:tx>
            <c:strRef>
              <c:f>Sheet7!$B$1</c:f>
              <c:strCache>
                <c:ptCount val="1"/>
                <c:pt idx="0">
                  <c:v>Riparian Obligate</c:v>
                </c:pt>
              </c:strCache>
            </c:strRef>
          </c:tx>
          <c:spPr>
            <a:solidFill>
              <a:srgbClr val="002060"/>
            </a:solidFill>
            <a:ln>
              <a:solidFill>
                <a:schemeClr val="tx1"/>
              </a:solidFill>
            </a:ln>
          </c:spPr>
          <c:invertIfNegative val="0"/>
          <c:cat>
            <c:strRef>
              <c:f>Sheet7!$A$2:$A$9</c:f>
              <c:strCache>
                <c:ptCount val="8"/>
                <c:pt idx="0">
                  <c:v>RAC1</c:v>
                </c:pt>
                <c:pt idx="1">
                  <c:v>RAC2</c:v>
                </c:pt>
                <c:pt idx="2">
                  <c:v>RAC3</c:v>
                </c:pt>
                <c:pt idx="3">
                  <c:v>RAC4</c:v>
                </c:pt>
                <c:pt idx="4">
                  <c:v>RAC5</c:v>
                </c:pt>
                <c:pt idx="5">
                  <c:v>RAC6</c:v>
                </c:pt>
                <c:pt idx="6">
                  <c:v>JGC1</c:v>
                </c:pt>
                <c:pt idx="7">
                  <c:v>JGC2</c:v>
                </c:pt>
              </c:strCache>
            </c:strRef>
          </c:cat>
          <c:val>
            <c:numRef>
              <c:f>Sheet7!$B$2:$B$9</c:f>
              <c:numCache>
                <c:formatCode>General</c:formatCode>
                <c:ptCount val="8"/>
                <c:pt idx="0">
                  <c:v>2</c:v>
                </c:pt>
                <c:pt idx="1">
                  <c:v>2</c:v>
                </c:pt>
                <c:pt idx="2">
                  <c:v>2</c:v>
                </c:pt>
                <c:pt idx="3">
                  <c:v>2</c:v>
                </c:pt>
                <c:pt idx="4">
                  <c:v>2</c:v>
                </c:pt>
                <c:pt idx="5">
                  <c:v>2</c:v>
                </c:pt>
                <c:pt idx="6">
                  <c:v>2</c:v>
                </c:pt>
                <c:pt idx="7">
                  <c:v>2</c:v>
                </c:pt>
              </c:numCache>
            </c:numRef>
          </c:val>
        </c:ser>
        <c:ser>
          <c:idx val="1"/>
          <c:order val="1"/>
          <c:tx>
            <c:strRef>
              <c:f>Sheet7!$C$1</c:f>
              <c:strCache>
                <c:ptCount val="1"/>
                <c:pt idx="0">
                  <c:v>Riparian Dependent</c:v>
                </c:pt>
              </c:strCache>
            </c:strRef>
          </c:tx>
          <c:spPr>
            <a:solidFill>
              <a:srgbClr val="00B0F0"/>
            </a:solidFill>
            <a:ln>
              <a:solidFill>
                <a:schemeClr val="tx1"/>
              </a:solidFill>
            </a:ln>
          </c:spPr>
          <c:invertIfNegative val="0"/>
          <c:cat>
            <c:strRef>
              <c:f>Sheet7!$A$2:$A$9</c:f>
              <c:strCache>
                <c:ptCount val="8"/>
                <c:pt idx="0">
                  <c:v>RAC1</c:v>
                </c:pt>
                <c:pt idx="1">
                  <c:v>RAC2</c:v>
                </c:pt>
                <c:pt idx="2">
                  <c:v>RAC3</c:v>
                </c:pt>
                <c:pt idx="3">
                  <c:v>RAC4</c:v>
                </c:pt>
                <c:pt idx="4">
                  <c:v>RAC5</c:v>
                </c:pt>
                <c:pt idx="5">
                  <c:v>RAC6</c:v>
                </c:pt>
                <c:pt idx="6">
                  <c:v>JGC1</c:v>
                </c:pt>
                <c:pt idx="7">
                  <c:v>JGC2</c:v>
                </c:pt>
              </c:strCache>
            </c:strRef>
          </c:cat>
          <c:val>
            <c:numRef>
              <c:f>Sheet7!$C$2:$C$9</c:f>
              <c:numCache>
                <c:formatCode>General</c:formatCode>
                <c:ptCount val="8"/>
                <c:pt idx="0">
                  <c:v>4</c:v>
                </c:pt>
                <c:pt idx="1">
                  <c:v>3</c:v>
                </c:pt>
                <c:pt idx="2">
                  <c:v>2</c:v>
                </c:pt>
                <c:pt idx="3">
                  <c:v>3</c:v>
                </c:pt>
                <c:pt idx="4">
                  <c:v>3</c:v>
                </c:pt>
                <c:pt idx="5">
                  <c:v>6</c:v>
                </c:pt>
                <c:pt idx="6">
                  <c:v>5</c:v>
                </c:pt>
                <c:pt idx="7">
                  <c:v>6</c:v>
                </c:pt>
              </c:numCache>
            </c:numRef>
          </c:val>
        </c:ser>
        <c:dLbls>
          <c:showLegendKey val="0"/>
          <c:showVal val="0"/>
          <c:showCatName val="0"/>
          <c:showSerName val="0"/>
          <c:showPercent val="0"/>
          <c:showBubbleSize val="0"/>
        </c:dLbls>
        <c:gapWidth val="150"/>
        <c:overlap val="100"/>
        <c:axId val="243441024"/>
        <c:axId val="259990656"/>
      </c:barChart>
      <c:catAx>
        <c:axId val="243441024"/>
        <c:scaling>
          <c:orientation val="minMax"/>
        </c:scaling>
        <c:delete val="0"/>
        <c:axPos val="b"/>
        <c:title>
          <c:tx>
            <c:rich>
              <a:bodyPr/>
              <a:lstStyle/>
              <a:p>
                <a:pPr>
                  <a:defRPr/>
                </a:pPr>
                <a:r>
                  <a:rPr lang="en-US"/>
                  <a:t>Sampling Point</a:t>
                </a:r>
              </a:p>
            </c:rich>
          </c:tx>
          <c:layout>
            <c:manualLayout>
              <c:xMode val="edge"/>
              <c:yMode val="edge"/>
              <c:x val="0.32841781184507646"/>
              <c:y val="0.88793963254593178"/>
            </c:manualLayout>
          </c:layout>
          <c:overlay val="0"/>
        </c:title>
        <c:majorTickMark val="out"/>
        <c:minorTickMark val="none"/>
        <c:tickLblPos val="nextTo"/>
        <c:spPr>
          <a:ln>
            <a:solidFill>
              <a:schemeClr val="tx1"/>
            </a:solidFill>
          </a:ln>
        </c:spPr>
        <c:crossAx val="259990656"/>
        <c:crosses val="autoZero"/>
        <c:auto val="1"/>
        <c:lblAlgn val="ctr"/>
        <c:lblOffset val="100"/>
        <c:noMultiLvlLbl val="0"/>
      </c:catAx>
      <c:valAx>
        <c:axId val="259990656"/>
        <c:scaling>
          <c:orientation val="minMax"/>
        </c:scaling>
        <c:delete val="0"/>
        <c:axPos val="l"/>
        <c:title>
          <c:tx>
            <c:rich>
              <a:bodyPr rot="-5400000" vert="horz"/>
              <a:lstStyle/>
              <a:p>
                <a:pPr>
                  <a:defRPr/>
                </a:pPr>
                <a:r>
                  <a:rPr lang="en-US"/>
                  <a:t>Number of Species</a:t>
                </a:r>
              </a:p>
            </c:rich>
          </c:tx>
          <c:layout>
            <c:manualLayout>
              <c:xMode val="edge"/>
              <c:yMode val="edge"/>
              <c:x val="1.5002226708452396E-2"/>
              <c:y val="0.27352034120734908"/>
            </c:manualLayout>
          </c:layout>
          <c:overlay val="0"/>
        </c:title>
        <c:numFmt formatCode="General" sourceLinked="1"/>
        <c:majorTickMark val="out"/>
        <c:minorTickMark val="none"/>
        <c:tickLblPos val="nextTo"/>
        <c:spPr>
          <a:ln>
            <a:solidFill>
              <a:schemeClr val="tx1"/>
            </a:solidFill>
          </a:ln>
        </c:spPr>
        <c:crossAx val="243441024"/>
        <c:crosses val="autoZero"/>
        <c:crossBetween val="between"/>
      </c:valAx>
    </c:plotArea>
    <c:legend>
      <c:legendPos val="r"/>
      <c:layout>
        <c:manualLayout>
          <c:xMode val="edge"/>
          <c:yMode val="edge"/>
          <c:x val="0.72698613703125003"/>
          <c:y val="8.7579104695246421E-2"/>
          <c:w val="0.27301377952755906"/>
          <c:h val="0.25539734616506271"/>
        </c:manualLayout>
      </c:layout>
      <c:overlay val="0"/>
      <c:txPr>
        <a:bodyPr/>
        <a:lstStyle/>
        <a:p>
          <a:pPr>
            <a:defRPr sz="12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0.56571</cdr:x>
      <cdr:y>0</cdr:y>
    </cdr:from>
    <cdr:to>
      <cdr:x>0.56731</cdr:x>
      <cdr:y>0.57182</cdr:y>
    </cdr:to>
    <cdr:cxnSp macro="">
      <cdr:nvCxnSpPr>
        <cdr:cNvPr id="2" name="Straight Connector 1"/>
        <cdr:cNvCxnSpPr/>
      </cdr:nvCxnSpPr>
      <cdr:spPr>
        <a:xfrm xmlns:a="http://schemas.openxmlformats.org/drawingml/2006/main" flipH="1" flipV="1">
          <a:off x="3362352" y="0"/>
          <a:ext cx="9498" cy="2009775"/>
        </a:xfrm>
        <a:prstGeom xmlns:a="http://schemas.openxmlformats.org/drawingml/2006/main" prst="line">
          <a:avLst/>
        </a:prstGeom>
        <a:ln xmlns:a="http://schemas.openxmlformats.org/drawingml/2006/main" w="1905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FAD2-19F7-48CB-B422-73711B16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18</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Farr</dc:creator>
  <cp:lastModifiedBy>Cooper Farr</cp:lastModifiedBy>
  <cp:revision>239</cp:revision>
  <cp:lastPrinted>2017-01-03T19:41:00Z</cp:lastPrinted>
  <dcterms:created xsi:type="dcterms:W3CDTF">2016-12-23T17:33:00Z</dcterms:created>
  <dcterms:modified xsi:type="dcterms:W3CDTF">2017-01-03T19:52:00Z</dcterms:modified>
</cp:coreProperties>
</file>